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8" w:rsidRPr="00867215" w:rsidRDefault="00D64C38" w:rsidP="00D64C3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ОБОБЩЕНИ РЕЗУЛТАТИ </w:t>
      </w:r>
    </w:p>
    <w:p w:rsidR="00D64C38" w:rsidRPr="00867215" w:rsidRDefault="00D64C38" w:rsidP="00D64C3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ОТ ПРОВЕДЕНО ПРЕДСТАВИТЕЛНО НАЦИОНАЛНО ПРОУЧВАНЕ </w:t>
      </w:r>
    </w:p>
    <w:p w:rsidR="00867215" w:rsidRPr="00867215" w:rsidRDefault="00D64C38" w:rsidP="00D64C3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НИВАТА НА РАДОН В СГРАДИ НА ТЕРИТОРИЯТА НА ОБЛАСТ ПЛЕВЕН </w:t>
      </w:r>
    </w:p>
    <w:p w:rsidR="00393200" w:rsidRPr="00867215" w:rsidRDefault="00D64C38" w:rsidP="00D64C3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>2016 година</w:t>
      </w:r>
    </w:p>
    <w:p w:rsidR="00D64C38" w:rsidRPr="00D64C38" w:rsidRDefault="00D64C38" w:rsidP="00D64C3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351" w:type="dxa"/>
        <w:jc w:val="center"/>
        <w:tblLook w:val="04A0" w:firstRow="1" w:lastRow="0" w:firstColumn="1" w:lastColumn="0" w:noHBand="0" w:noVBand="1"/>
      </w:tblPr>
      <w:tblGrid>
        <w:gridCol w:w="756"/>
        <w:gridCol w:w="1520"/>
        <w:gridCol w:w="1445"/>
        <w:gridCol w:w="1417"/>
        <w:gridCol w:w="1782"/>
        <w:gridCol w:w="1782"/>
        <w:gridCol w:w="1649"/>
      </w:tblGrid>
      <w:tr w:rsidR="00FD6465" w:rsidTr="00867215">
        <w:trPr>
          <w:jc w:val="center"/>
        </w:trPr>
        <w:tc>
          <w:tcPr>
            <w:tcW w:w="757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445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Брой население</w:t>
            </w:r>
          </w:p>
          <w:p w:rsidR="000D6373" w:rsidRPr="00D64C38" w:rsidRDefault="000D6373" w:rsidP="00FD64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към 31.12.2015г.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Брой детектори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Средна стойност</w:t>
            </w: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на концентрация на радон</w:t>
            </w:r>
          </w:p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  <w:proofErr w:type="spellStart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Bq</w:t>
            </w:r>
            <w:proofErr w:type="spellEnd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/m³/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Минимална измерена концентрация на радон</w:t>
            </w:r>
          </w:p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  <w:proofErr w:type="spellStart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Bq</w:t>
            </w:r>
            <w:proofErr w:type="spellEnd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/m³/</w:t>
            </w:r>
          </w:p>
        </w:tc>
        <w:tc>
          <w:tcPr>
            <w:tcW w:w="1507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Максимална измерена концетрация на радон</w:t>
            </w:r>
          </w:p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  <w:proofErr w:type="spellStart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Bq</w:t>
            </w:r>
            <w:proofErr w:type="spellEnd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/m³/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33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33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Област Плевен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33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251 986</w:t>
            </w:r>
          </w:p>
        </w:tc>
        <w:tc>
          <w:tcPr>
            <w:tcW w:w="141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015567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136,6</w:t>
            </w:r>
          </w:p>
        </w:tc>
        <w:tc>
          <w:tcPr>
            <w:tcW w:w="1782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50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631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15.01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Белене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9 216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15.02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Гулянци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11 144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15.03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Долна Митрополия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18 755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15.04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Долни Дъбник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11 162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15.05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Искър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6 417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15.06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Кнежа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12 808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15.07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Левски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18 447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15.08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Никопол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8 538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15.09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123 673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91,4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15.10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Пордим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5 922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148,3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</w:tr>
      <w:tr w:rsidR="00FD6465" w:rsidTr="00867215">
        <w:trPr>
          <w:trHeight w:val="454"/>
          <w:jc w:val="center"/>
        </w:trPr>
        <w:tc>
          <w:tcPr>
            <w:tcW w:w="757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15.11</w:t>
            </w:r>
          </w:p>
        </w:tc>
        <w:tc>
          <w:tcPr>
            <w:tcW w:w="1661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Червен бряг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25 904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156,6</w:t>
            </w:r>
          </w:p>
        </w:tc>
        <w:tc>
          <w:tcPr>
            <w:tcW w:w="1782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50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</w:tr>
    </w:tbl>
    <w:p w:rsidR="000D6373" w:rsidRPr="00867215" w:rsidRDefault="000D6373" w:rsidP="00FD6465">
      <w:pPr>
        <w:ind w:hanging="426"/>
        <w:rPr>
          <w:rFonts w:ascii="Times New Roman" w:hAnsi="Times New Roman" w:cs="Times New Roman"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color w:val="00B050"/>
          <w:sz w:val="24"/>
          <w:szCs w:val="24"/>
          <w:lang w:val="bg-BG"/>
        </w:rPr>
        <w:t>* Забележка: Препоръчителни нива на радон в сгради /</w:t>
      </w:r>
      <w:proofErr w:type="spellStart"/>
      <w:r w:rsidRPr="00867215">
        <w:rPr>
          <w:rFonts w:ascii="Times New Roman" w:hAnsi="Times New Roman" w:cs="Times New Roman"/>
          <w:color w:val="00B050"/>
          <w:sz w:val="24"/>
          <w:szCs w:val="24"/>
          <w:lang w:val="bg-BG"/>
        </w:rPr>
        <w:t>Bq</w:t>
      </w:r>
      <w:proofErr w:type="spellEnd"/>
      <w:r w:rsidRPr="00867215">
        <w:rPr>
          <w:rFonts w:ascii="Times New Roman" w:hAnsi="Times New Roman" w:cs="Times New Roman"/>
          <w:color w:val="00B050"/>
          <w:sz w:val="24"/>
          <w:szCs w:val="24"/>
          <w:lang w:val="bg-BG"/>
        </w:rPr>
        <w:t xml:space="preserve">/m³/ - 300 </w:t>
      </w:r>
      <w:proofErr w:type="spellStart"/>
      <w:r w:rsidRPr="00867215">
        <w:rPr>
          <w:rFonts w:ascii="Times New Roman" w:hAnsi="Times New Roman" w:cs="Times New Roman"/>
          <w:color w:val="00B050"/>
          <w:sz w:val="24"/>
          <w:szCs w:val="24"/>
          <w:lang w:val="bg-BG"/>
        </w:rPr>
        <w:t>Bq</w:t>
      </w:r>
      <w:proofErr w:type="spellEnd"/>
      <w:r w:rsidRPr="00867215">
        <w:rPr>
          <w:rFonts w:ascii="Times New Roman" w:hAnsi="Times New Roman" w:cs="Times New Roman"/>
          <w:color w:val="00B050"/>
          <w:sz w:val="24"/>
          <w:szCs w:val="24"/>
          <w:lang w:val="bg-BG"/>
        </w:rPr>
        <w:t>/m³</w:t>
      </w:r>
    </w:p>
    <w:p w:rsidR="00AA7AD0" w:rsidRPr="00EE25F8" w:rsidRDefault="00FD6465" w:rsidP="00EE25F8">
      <w:pPr>
        <w:ind w:left="127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816B6" wp14:editId="61FC00BC">
                <wp:simplePos x="0" y="0"/>
                <wp:positionH relativeFrom="column">
                  <wp:posOffset>4347845</wp:posOffset>
                </wp:positionH>
                <wp:positionV relativeFrom="paragraph">
                  <wp:posOffset>614680</wp:posOffset>
                </wp:positionV>
                <wp:extent cx="2133600" cy="1828800"/>
                <wp:effectExtent l="0" t="0" r="0" b="0"/>
                <wp:wrapNone/>
                <wp:docPr id="4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25F8" w:rsidRPr="00867215" w:rsidRDefault="00EE25F8" w:rsidP="00EE25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  <w:sz w:val="22"/>
                              </w:rPr>
                            </w:pPr>
                            <w:r w:rsidRPr="00867215">
                              <w:rPr>
                                <w:rFonts w:eastAsia="+mn-ea"/>
                                <w:color w:val="00B050"/>
                                <w:kern w:val="24"/>
                                <w:szCs w:val="28"/>
                              </w:rPr>
                              <w:t>Карта на област Плевен</w:t>
                            </w:r>
                          </w:p>
                          <w:p w:rsidR="00EE25F8" w:rsidRPr="00867215" w:rsidRDefault="00EE25F8" w:rsidP="00EE25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+mn-ea"/>
                                <w:color w:val="00B050"/>
                                <w:kern w:val="24"/>
                                <w:szCs w:val="28"/>
                              </w:rPr>
                            </w:pPr>
                            <w:r w:rsidRPr="00867215">
                              <w:rPr>
                                <w:rFonts w:eastAsia="+mn-ea"/>
                                <w:color w:val="00B050"/>
                                <w:kern w:val="24"/>
                                <w:szCs w:val="28"/>
                              </w:rPr>
                              <w:t>по средна стойност на концентрацията на радон в жилища по общини</w:t>
                            </w:r>
                          </w:p>
                          <w:p w:rsidR="00FD6465" w:rsidRPr="00FD6465" w:rsidRDefault="00FD6465" w:rsidP="00EE25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00B050"/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&lt; 100 </w:t>
                            </w:r>
                            <w:proofErr w:type="spellStart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ru-RU"/>
                              </w:rPr>
                              <w:t>Bq</w:t>
                            </w:r>
                            <w:proofErr w:type="spellEnd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ru-RU"/>
                              </w:rPr>
                              <w:t>/m³</w:t>
                            </w: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100 – 200 </w:t>
                            </w:r>
                            <w:proofErr w:type="spellStart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Bq</w:t>
                            </w:r>
                            <w:proofErr w:type="spellEnd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/m³</w:t>
                            </w: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E36C0A" w:themeFill="accent6" w:themeFillShade="BF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200– 300 </w:t>
                            </w:r>
                            <w:proofErr w:type="spellStart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Bq</w:t>
                            </w:r>
                            <w:proofErr w:type="spellEnd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/m³ </w:t>
                            </w: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0070C0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300 – 400 </w:t>
                            </w:r>
                            <w:proofErr w:type="spellStart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Bq</w:t>
                            </w:r>
                            <w:proofErr w:type="spellEnd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/m³</w:t>
                            </w: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0000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 &gt; 500 </w:t>
                            </w:r>
                            <w:proofErr w:type="spellStart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Bq</w:t>
                            </w:r>
                            <w:proofErr w:type="spellEnd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/m³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lide Number Placeholder 3" o:spid="_x0000_s1026" style="position:absolute;left:0;text-align:left;margin-left:342.35pt;margin-top:48.4pt;width:168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EE25F8" w:rsidRPr="00867215" w:rsidRDefault="00EE25F8" w:rsidP="00EE25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  <w:sz w:val="22"/>
                        </w:rPr>
                      </w:pPr>
                      <w:r w:rsidRPr="00867215">
                        <w:rPr>
                          <w:rFonts w:eastAsia="+mn-ea"/>
                          <w:color w:val="00B050"/>
                          <w:kern w:val="24"/>
                          <w:szCs w:val="28"/>
                        </w:rPr>
                        <w:t>Карта на област Плевен</w:t>
                      </w:r>
                    </w:p>
                    <w:p w:rsidR="00EE25F8" w:rsidRPr="00867215" w:rsidRDefault="00EE25F8" w:rsidP="00EE25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+mn-ea"/>
                          <w:color w:val="00B050"/>
                          <w:kern w:val="24"/>
                          <w:szCs w:val="28"/>
                        </w:rPr>
                      </w:pPr>
                      <w:r w:rsidRPr="00867215">
                        <w:rPr>
                          <w:rFonts w:eastAsia="+mn-ea"/>
                          <w:color w:val="00B050"/>
                          <w:kern w:val="24"/>
                          <w:szCs w:val="28"/>
                        </w:rPr>
                        <w:t>по средна стойност на концентрацията на радон в жилища по общини</w:t>
                      </w:r>
                    </w:p>
                    <w:p w:rsidR="00FD6465" w:rsidRPr="00FD6465" w:rsidRDefault="00FD6465" w:rsidP="00EE25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00B050"/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&lt; 100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ru-RU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ru-RU"/>
                        </w:rPr>
                        <w:t>/m³</w:t>
                      </w: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00"/>
                        <w:tabs>
                          <w:tab w:val="left" w:pos="708"/>
                        </w:tabs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100 – 200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/m³</w:t>
                      </w: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E36C0A" w:themeFill="accent6" w:themeFillShade="BF"/>
                        <w:tabs>
                          <w:tab w:val="left" w:pos="708"/>
                        </w:tabs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200– 300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/m³ </w:t>
                      </w: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0070C0"/>
                        <w:tabs>
                          <w:tab w:val="left" w:pos="708"/>
                        </w:tabs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300 – 400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/m³</w:t>
                      </w: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0000"/>
                        <w:tabs>
                          <w:tab w:val="left" w:pos="708"/>
                        </w:tabs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 &gt; 500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/m³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23830527" wp14:editId="74695D2A">
            <wp:simplePos x="0" y="0"/>
            <wp:positionH relativeFrom="column">
              <wp:posOffset>-178435</wp:posOffset>
            </wp:positionH>
            <wp:positionV relativeFrom="paragraph">
              <wp:posOffset>433070</wp:posOffset>
            </wp:positionV>
            <wp:extent cx="4286250" cy="2486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</w:p>
    <w:sectPr w:rsidR="00AA7AD0" w:rsidRPr="00EE25F8" w:rsidSect="00FD646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8A6"/>
    <w:multiLevelType w:val="hybridMultilevel"/>
    <w:tmpl w:val="7EC004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E0652">
      <w:start w:val="300"/>
      <w:numFmt w:val="bullet"/>
      <w:lvlText w:val=""/>
      <w:lvlJc w:val="left"/>
      <w:pPr>
        <w:ind w:left="2160" w:hanging="360"/>
      </w:pPr>
      <w:rPr>
        <w:rFonts w:ascii="Wingdings" w:eastAsia="+mn-ea" w:hAnsi="Wingdings" w:cs="Times New Roman" w:hint="default"/>
        <w:color w:val="000000"/>
        <w:sz w:val="28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728A3"/>
    <w:multiLevelType w:val="hybridMultilevel"/>
    <w:tmpl w:val="B5E8233A"/>
    <w:lvl w:ilvl="0" w:tplc="C6A6660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color w:val="00B050"/>
        <w:sz w:val="72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B9"/>
    <w:rsid w:val="00015567"/>
    <w:rsid w:val="000753B9"/>
    <w:rsid w:val="000D6373"/>
    <w:rsid w:val="001C691C"/>
    <w:rsid w:val="00220DE6"/>
    <w:rsid w:val="00393200"/>
    <w:rsid w:val="003F5335"/>
    <w:rsid w:val="005F31F3"/>
    <w:rsid w:val="00602F49"/>
    <w:rsid w:val="006C167C"/>
    <w:rsid w:val="007E5277"/>
    <w:rsid w:val="00867215"/>
    <w:rsid w:val="00A75BC3"/>
    <w:rsid w:val="00AA7AD0"/>
    <w:rsid w:val="00AB718C"/>
    <w:rsid w:val="00BA03F6"/>
    <w:rsid w:val="00D64C38"/>
    <w:rsid w:val="00E71F93"/>
    <w:rsid w:val="00EE25F8"/>
    <w:rsid w:val="00EE27EB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3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3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97</cp:lastModifiedBy>
  <cp:revision>4</cp:revision>
  <cp:lastPrinted>2017-11-21T13:09:00Z</cp:lastPrinted>
  <dcterms:created xsi:type="dcterms:W3CDTF">2017-11-27T11:52:00Z</dcterms:created>
  <dcterms:modified xsi:type="dcterms:W3CDTF">2017-11-27T12:06:00Z</dcterms:modified>
</cp:coreProperties>
</file>