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4A" w:rsidRDefault="00373C4A" w:rsidP="00373C4A">
      <w:pPr>
        <w:tabs>
          <w:tab w:val="left" w:pos="4950"/>
        </w:tabs>
        <w:jc w:val="center"/>
        <w:rPr>
          <w:b/>
          <w:sz w:val="24"/>
          <w:szCs w:val="24"/>
          <w:lang w:val="bg-BG"/>
        </w:rPr>
      </w:pPr>
    </w:p>
    <w:p w:rsidR="00373C4A" w:rsidRPr="00A61077" w:rsidRDefault="00373C4A" w:rsidP="00373C4A">
      <w:pPr>
        <w:tabs>
          <w:tab w:val="left" w:pos="4950"/>
        </w:tabs>
        <w:jc w:val="center"/>
        <w:rPr>
          <w:b/>
          <w:sz w:val="24"/>
          <w:szCs w:val="24"/>
          <w:lang w:val="bg-BG"/>
        </w:rPr>
      </w:pPr>
      <w:r w:rsidRPr="00A61077">
        <w:rPr>
          <w:b/>
          <w:sz w:val="24"/>
          <w:szCs w:val="24"/>
          <w:lang w:val="bg-BG"/>
        </w:rPr>
        <w:t>П О К А Н А</w:t>
      </w:r>
    </w:p>
    <w:p w:rsidR="00373C4A" w:rsidRPr="00A61077" w:rsidRDefault="00373C4A" w:rsidP="00373C4A">
      <w:pPr>
        <w:tabs>
          <w:tab w:val="left" w:pos="4950"/>
        </w:tabs>
        <w:rPr>
          <w:b/>
          <w:sz w:val="24"/>
          <w:szCs w:val="24"/>
          <w:lang w:val="bg-BG"/>
        </w:rPr>
      </w:pPr>
    </w:p>
    <w:p w:rsidR="00373C4A" w:rsidRPr="00A61077" w:rsidRDefault="00373C4A" w:rsidP="00373C4A">
      <w:pPr>
        <w:jc w:val="center"/>
        <w:rPr>
          <w:rFonts w:eastAsia="Calibri"/>
          <w:b/>
          <w:sz w:val="24"/>
          <w:szCs w:val="24"/>
          <w:lang w:val="bg-BG"/>
        </w:rPr>
      </w:pPr>
      <w:r w:rsidRPr="00A61077">
        <w:rPr>
          <w:rFonts w:eastAsia="Calibri"/>
          <w:b/>
          <w:sz w:val="24"/>
          <w:szCs w:val="24"/>
          <w:lang w:val="bg-BG"/>
        </w:rPr>
        <w:t xml:space="preserve"> ЗА ПРЕДСТАВЯНЕ  НА ОФЕРТИ ЗА ДОСТАВКА НА КОМПЮТЪРНА ТЕХНИКА ЗА НУЖДИТЕ НА РЗИ-ПЛЕВЕН</w:t>
      </w:r>
    </w:p>
    <w:p w:rsidR="00373C4A" w:rsidRPr="00A61077" w:rsidRDefault="00373C4A" w:rsidP="00373C4A">
      <w:pPr>
        <w:ind w:firstLine="709"/>
        <w:rPr>
          <w:rFonts w:eastAsia="Calibri"/>
          <w:b/>
          <w:sz w:val="24"/>
          <w:szCs w:val="24"/>
          <w:u w:val="single"/>
          <w:lang w:val="bg-BG"/>
        </w:rPr>
      </w:pPr>
    </w:p>
    <w:p w:rsidR="00373C4A" w:rsidRPr="00A61077" w:rsidRDefault="00373C4A" w:rsidP="00373C4A">
      <w:pPr>
        <w:pStyle w:val="20"/>
        <w:shd w:val="clear" w:color="auto" w:fill="auto"/>
        <w:spacing w:line="240" w:lineRule="auto"/>
        <w:ind w:firstLine="780"/>
        <w:rPr>
          <w:rFonts w:ascii="Times New Roman" w:hAnsi="Times New Roman" w:cs="Times New Roman"/>
          <w:sz w:val="24"/>
          <w:szCs w:val="24"/>
        </w:rPr>
      </w:pPr>
      <w:r w:rsidRPr="00A61077">
        <w:rPr>
          <w:rFonts w:ascii="Times New Roman" w:hAnsi="Times New Roman" w:cs="Times New Roman"/>
          <w:sz w:val="24"/>
          <w:szCs w:val="24"/>
          <w:lang w:bidi="bg-BG"/>
        </w:rPr>
        <w:t xml:space="preserve">РЗИ – Плевен в съответствие с чл. 20, ал. 4 от Закона за обществените поръчки и чл. 17 т.3 от Вътрешните правила за управление на цикъла на обществените поръчки кани потенциални доставчици да представят свои оферти за доставка на компютърна техника  по техническо задание, съгласно Приложение №1 към настоящата покана. </w:t>
      </w:r>
    </w:p>
    <w:p w:rsidR="00373C4A" w:rsidRPr="00A61077" w:rsidRDefault="00373C4A" w:rsidP="00373C4A">
      <w:pPr>
        <w:ind w:firstLine="709"/>
        <w:rPr>
          <w:rFonts w:eastAsia="Calibri"/>
          <w:b/>
          <w:sz w:val="24"/>
          <w:szCs w:val="24"/>
          <w:u w:val="single"/>
          <w:lang w:val="bg-BG"/>
        </w:rPr>
      </w:pPr>
    </w:p>
    <w:p w:rsidR="00373C4A" w:rsidRPr="00A61077" w:rsidRDefault="00373C4A" w:rsidP="00373C4A">
      <w:pPr>
        <w:ind w:firstLine="709"/>
        <w:rPr>
          <w:rFonts w:eastAsia="Calibri"/>
          <w:sz w:val="24"/>
          <w:szCs w:val="24"/>
          <w:u w:val="single"/>
          <w:lang w:val="bg-BG"/>
        </w:rPr>
      </w:pPr>
      <w:r w:rsidRPr="00A61077">
        <w:rPr>
          <w:rFonts w:eastAsia="Calibri"/>
          <w:b/>
          <w:sz w:val="24"/>
          <w:szCs w:val="24"/>
          <w:u w:val="single"/>
          <w:lang w:val="bg-BG"/>
        </w:rPr>
        <w:t>Обект на поръчката</w:t>
      </w:r>
      <w:r w:rsidRPr="00A61077">
        <w:rPr>
          <w:rFonts w:eastAsia="Calibri"/>
          <w:sz w:val="24"/>
          <w:szCs w:val="24"/>
          <w:u w:val="single"/>
          <w:lang w:val="bg-BG"/>
        </w:rPr>
        <w:t>:</w:t>
      </w:r>
    </w:p>
    <w:p w:rsidR="00373C4A" w:rsidRPr="00A61077" w:rsidRDefault="00373C4A" w:rsidP="00373C4A">
      <w:pPr>
        <w:ind w:firstLine="709"/>
        <w:rPr>
          <w:rFonts w:eastAsia="Calibri"/>
          <w:sz w:val="24"/>
          <w:szCs w:val="24"/>
          <w:lang w:val="bg-BG"/>
        </w:rPr>
      </w:pPr>
      <w:r w:rsidRPr="00A61077">
        <w:rPr>
          <w:rFonts w:eastAsia="Calibri"/>
          <w:sz w:val="24"/>
          <w:szCs w:val="24"/>
          <w:lang w:val="bg-BG"/>
        </w:rPr>
        <w:t>Доставка</w:t>
      </w:r>
    </w:p>
    <w:p w:rsidR="00373C4A" w:rsidRDefault="00373C4A" w:rsidP="00373C4A">
      <w:pPr>
        <w:ind w:firstLine="709"/>
        <w:rPr>
          <w:rFonts w:eastAsia="Calibri"/>
          <w:b/>
          <w:sz w:val="24"/>
          <w:szCs w:val="24"/>
          <w:u w:val="single"/>
          <w:lang w:val="bg-BG"/>
        </w:rPr>
      </w:pPr>
    </w:p>
    <w:p w:rsidR="00373C4A" w:rsidRPr="00A61077" w:rsidRDefault="00373C4A" w:rsidP="00373C4A">
      <w:pPr>
        <w:ind w:firstLine="709"/>
        <w:rPr>
          <w:rFonts w:eastAsia="Calibri"/>
          <w:b/>
          <w:sz w:val="24"/>
          <w:szCs w:val="24"/>
          <w:u w:val="single"/>
          <w:lang w:val="bg-BG"/>
        </w:rPr>
      </w:pPr>
      <w:r w:rsidRPr="00A61077">
        <w:rPr>
          <w:rFonts w:eastAsia="Calibri"/>
          <w:b/>
          <w:sz w:val="24"/>
          <w:szCs w:val="24"/>
          <w:u w:val="single"/>
          <w:lang w:val="bg-BG"/>
        </w:rPr>
        <w:t>Максимално допустима стойност на поръчката:</w:t>
      </w:r>
    </w:p>
    <w:p w:rsidR="00373C4A" w:rsidRPr="00A61077" w:rsidRDefault="00D5206B" w:rsidP="00373C4A">
      <w:pPr>
        <w:ind w:firstLine="709"/>
        <w:rPr>
          <w:rFonts w:eastAsia="Calibri"/>
          <w:sz w:val="24"/>
          <w:szCs w:val="24"/>
          <w:lang w:val="bg-BG"/>
        </w:rPr>
      </w:pPr>
      <w:r>
        <w:rPr>
          <w:rFonts w:eastAsia="Calibri"/>
          <w:sz w:val="24"/>
          <w:szCs w:val="24"/>
          <w:lang w:val="en-US"/>
        </w:rPr>
        <w:t>26</w:t>
      </w:r>
      <w:r w:rsidR="00373C4A" w:rsidRPr="00A61077">
        <w:rPr>
          <w:rFonts w:eastAsia="Calibri"/>
          <w:sz w:val="24"/>
          <w:szCs w:val="24"/>
          <w:lang w:val="bg-BG"/>
        </w:rPr>
        <w:t> </w:t>
      </w:r>
      <w:r>
        <w:rPr>
          <w:rFonts w:eastAsia="Calibri"/>
          <w:sz w:val="24"/>
          <w:szCs w:val="24"/>
          <w:lang w:val="en-US"/>
        </w:rPr>
        <w:t>460</w:t>
      </w:r>
      <w:r w:rsidR="00373C4A" w:rsidRPr="00A61077">
        <w:rPr>
          <w:rFonts w:eastAsia="Calibri"/>
          <w:sz w:val="24"/>
          <w:szCs w:val="24"/>
          <w:lang w:val="bg-BG"/>
        </w:rPr>
        <w:t xml:space="preserve"> лв. с ДДС, както следва:</w:t>
      </w:r>
    </w:p>
    <w:p w:rsidR="00373C4A" w:rsidRPr="00A61077" w:rsidRDefault="00373C4A" w:rsidP="00373C4A">
      <w:pPr>
        <w:numPr>
          <w:ilvl w:val="0"/>
          <w:numId w:val="19"/>
        </w:numPr>
        <w:jc w:val="both"/>
        <w:rPr>
          <w:rFonts w:eastAsia="Calibri"/>
          <w:sz w:val="24"/>
          <w:szCs w:val="24"/>
          <w:lang w:val="bg-BG"/>
        </w:rPr>
      </w:pPr>
      <w:r w:rsidRPr="00A61077">
        <w:rPr>
          <w:rFonts w:eastAsia="Calibri"/>
          <w:sz w:val="24"/>
          <w:szCs w:val="24"/>
          <w:lang w:val="bg-BG"/>
        </w:rPr>
        <w:t xml:space="preserve">Максимална допустима цена за 1 брой компютърна конфигурация да е в рамките на </w:t>
      </w:r>
      <w:r w:rsidR="00D5206B">
        <w:rPr>
          <w:rFonts w:eastAsia="Calibri"/>
          <w:sz w:val="24"/>
          <w:szCs w:val="24"/>
          <w:lang w:val="en-US"/>
        </w:rPr>
        <w:t>1470</w:t>
      </w:r>
      <w:r w:rsidRPr="00A61077">
        <w:rPr>
          <w:rFonts w:eastAsia="Calibri"/>
          <w:sz w:val="24"/>
          <w:szCs w:val="24"/>
          <w:lang w:val="bg-BG"/>
        </w:rPr>
        <w:t xml:space="preserve"> лв. без ДДС, или </w:t>
      </w:r>
      <w:r w:rsidR="00D5206B">
        <w:rPr>
          <w:rFonts w:eastAsia="Calibri"/>
          <w:sz w:val="24"/>
          <w:szCs w:val="24"/>
          <w:lang w:val="en-US"/>
        </w:rPr>
        <w:t>1764</w:t>
      </w:r>
      <w:r w:rsidRPr="00A61077">
        <w:rPr>
          <w:rFonts w:eastAsia="Calibri"/>
          <w:sz w:val="24"/>
          <w:szCs w:val="24"/>
          <w:lang w:val="bg-BG"/>
        </w:rPr>
        <w:t xml:space="preserve"> лв. с ДДС;</w:t>
      </w:r>
    </w:p>
    <w:p w:rsidR="00373C4A" w:rsidRDefault="00373C4A" w:rsidP="00373C4A">
      <w:pPr>
        <w:ind w:firstLine="709"/>
        <w:rPr>
          <w:rFonts w:eastAsia="Calibri"/>
          <w:b/>
          <w:sz w:val="24"/>
          <w:szCs w:val="24"/>
          <w:u w:val="single"/>
          <w:lang w:val="bg-BG"/>
        </w:rPr>
      </w:pPr>
    </w:p>
    <w:p w:rsidR="00373C4A" w:rsidRPr="00A61077" w:rsidRDefault="00373C4A" w:rsidP="00373C4A">
      <w:pPr>
        <w:ind w:firstLine="709"/>
        <w:rPr>
          <w:rFonts w:eastAsia="Calibri"/>
          <w:b/>
          <w:sz w:val="24"/>
          <w:szCs w:val="24"/>
          <w:u w:val="single"/>
          <w:lang w:val="bg-BG"/>
        </w:rPr>
      </w:pPr>
      <w:r w:rsidRPr="00A61077">
        <w:rPr>
          <w:rFonts w:eastAsia="Calibri"/>
          <w:b/>
          <w:sz w:val="24"/>
          <w:szCs w:val="24"/>
          <w:u w:val="single"/>
          <w:lang w:val="bg-BG"/>
        </w:rPr>
        <w:t>Предмет на поръчката:</w:t>
      </w:r>
    </w:p>
    <w:p w:rsidR="00373C4A" w:rsidRPr="00A61077" w:rsidRDefault="00373C4A" w:rsidP="00373C4A">
      <w:pPr>
        <w:ind w:firstLine="709"/>
        <w:jc w:val="both"/>
        <w:rPr>
          <w:rFonts w:eastAsia="Calibri"/>
          <w:sz w:val="24"/>
          <w:szCs w:val="24"/>
          <w:lang w:val="bg-BG"/>
        </w:rPr>
      </w:pPr>
      <w:r w:rsidRPr="00A61077">
        <w:rPr>
          <w:rFonts w:eastAsia="Calibri"/>
          <w:sz w:val="24"/>
          <w:szCs w:val="24"/>
          <w:lang w:val="bg-BG"/>
        </w:rPr>
        <w:t>Доставка на компютърна техника</w:t>
      </w:r>
      <w:r w:rsidR="00DE485B">
        <w:rPr>
          <w:rFonts w:eastAsia="Calibri"/>
          <w:sz w:val="24"/>
          <w:szCs w:val="24"/>
          <w:lang w:val="en-US"/>
        </w:rPr>
        <w:t xml:space="preserve"> – 15 </w:t>
      </w:r>
      <w:r w:rsidRPr="00A61077">
        <w:rPr>
          <w:rFonts w:eastAsia="Calibri"/>
          <w:sz w:val="24"/>
          <w:szCs w:val="24"/>
          <w:lang w:val="bg-BG"/>
        </w:rPr>
        <w:t>броя</w:t>
      </w:r>
      <w:r w:rsidR="00DE485B">
        <w:rPr>
          <w:rFonts w:eastAsia="Calibri"/>
          <w:sz w:val="24"/>
          <w:szCs w:val="24"/>
          <w:lang w:val="en-US"/>
        </w:rPr>
        <w:t xml:space="preserve"> </w:t>
      </w:r>
      <w:r w:rsidRPr="00A61077">
        <w:rPr>
          <w:rFonts w:eastAsia="Calibri"/>
          <w:sz w:val="24"/>
          <w:szCs w:val="24"/>
          <w:lang w:val="bg-BG"/>
        </w:rPr>
        <w:t xml:space="preserve"> компютърни</w:t>
      </w:r>
      <w:r w:rsidR="00DE485B">
        <w:rPr>
          <w:rFonts w:eastAsia="Calibri"/>
          <w:sz w:val="24"/>
          <w:szCs w:val="24"/>
          <w:lang w:val="en-US"/>
        </w:rPr>
        <w:t xml:space="preserve"> </w:t>
      </w:r>
      <w:r w:rsidRPr="00A61077">
        <w:rPr>
          <w:rFonts w:eastAsia="Calibri"/>
          <w:sz w:val="24"/>
          <w:szCs w:val="24"/>
          <w:lang w:val="bg-BG"/>
        </w:rPr>
        <w:t>конфигурации.</w:t>
      </w:r>
    </w:p>
    <w:p w:rsidR="00373C4A" w:rsidRDefault="00373C4A" w:rsidP="00373C4A">
      <w:pPr>
        <w:widowControl w:val="0"/>
        <w:ind w:right="220"/>
        <w:jc w:val="both"/>
        <w:rPr>
          <w:rFonts w:eastAsia="Arial Narrow"/>
          <w:b/>
          <w:bCs/>
          <w:sz w:val="24"/>
          <w:szCs w:val="24"/>
          <w:lang w:val="bg-BG" w:bidi="bg-BG"/>
        </w:rPr>
      </w:pPr>
      <w:r w:rsidRPr="00A61077">
        <w:rPr>
          <w:rFonts w:eastAsia="Arial Narrow"/>
          <w:b/>
          <w:bCs/>
          <w:sz w:val="24"/>
          <w:szCs w:val="24"/>
          <w:lang w:val="bg-BG" w:bidi="bg-BG"/>
        </w:rPr>
        <w:tab/>
      </w:r>
    </w:p>
    <w:p w:rsidR="00373C4A" w:rsidRPr="00A61077" w:rsidRDefault="00373C4A" w:rsidP="00373C4A">
      <w:pPr>
        <w:widowControl w:val="0"/>
        <w:ind w:right="220"/>
        <w:jc w:val="both"/>
        <w:rPr>
          <w:rFonts w:eastAsia="Arial Narrow"/>
          <w:b/>
          <w:bCs/>
          <w:sz w:val="24"/>
          <w:szCs w:val="24"/>
          <w:u w:val="single"/>
          <w:lang w:val="bg-BG" w:bidi="bg-BG"/>
        </w:rPr>
      </w:pPr>
      <w:r>
        <w:rPr>
          <w:rFonts w:eastAsia="Arial Narrow"/>
          <w:b/>
          <w:bCs/>
          <w:sz w:val="24"/>
          <w:szCs w:val="24"/>
          <w:lang w:val="bg-BG" w:bidi="bg-BG"/>
        </w:rPr>
        <w:tab/>
      </w:r>
      <w:r w:rsidRPr="00A61077">
        <w:rPr>
          <w:rFonts w:eastAsia="Arial Narrow"/>
          <w:b/>
          <w:bCs/>
          <w:sz w:val="24"/>
          <w:szCs w:val="24"/>
          <w:u w:val="single"/>
          <w:lang w:val="bg-BG" w:bidi="bg-BG"/>
        </w:rPr>
        <w:t>Изисквания към участниците - условия за изпълнение на поръчката:</w:t>
      </w:r>
    </w:p>
    <w:p w:rsidR="00373C4A" w:rsidRPr="00A61077" w:rsidRDefault="00373C4A" w:rsidP="00373C4A">
      <w:pPr>
        <w:widowControl w:val="0"/>
        <w:numPr>
          <w:ilvl w:val="0"/>
          <w:numId w:val="13"/>
        </w:numPr>
        <w:ind w:right="220"/>
        <w:jc w:val="both"/>
        <w:rPr>
          <w:rFonts w:eastAsia="Arial Narrow"/>
          <w:b/>
          <w:bCs/>
          <w:sz w:val="24"/>
          <w:szCs w:val="24"/>
          <w:u w:val="single"/>
          <w:lang w:val="bg-BG" w:bidi="bg-BG"/>
        </w:rPr>
      </w:pPr>
      <w:r w:rsidRPr="00A61077">
        <w:rPr>
          <w:rFonts w:eastAsia="Arial Narrow"/>
          <w:sz w:val="24"/>
          <w:szCs w:val="24"/>
          <w:lang w:val="bg-BG" w:bidi="bg-BG"/>
        </w:rPr>
        <w:t>Варианти на офертата не се приемат.</w:t>
      </w:r>
    </w:p>
    <w:p w:rsidR="00373C4A" w:rsidRPr="00A61077" w:rsidRDefault="00373C4A" w:rsidP="00373C4A">
      <w:pPr>
        <w:widowControl w:val="0"/>
        <w:numPr>
          <w:ilvl w:val="0"/>
          <w:numId w:val="13"/>
        </w:numPr>
        <w:ind w:right="220"/>
        <w:jc w:val="both"/>
        <w:rPr>
          <w:rFonts w:eastAsia="Arial Narrow"/>
          <w:b/>
          <w:bCs/>
          <w:sz w:val="24"/>
          <w:szCs w:val="24"/>
          <w:u w:val="single"/>
          <w:lang w:val="bg-BG" w:bidi="bg-BG"/>
        </w:rPr>
      </w:pPr>
      <w:r w:rsidRPr="00A61077">
        <w:rPr>
          <w:rFonts w:eastAsia="Arial Narrow"/>
          <w:sz w:val="24"/>
          <w:szCs w:val="24"/>
          <w:lang w:val="bg-BG" w:bidi="bg-BG"/>
        </w:rPr>
        <w:t>Всеки участник има право да представи само една оферта.</w:t>
      </w:r>
    </w:p>
    <w:p w:rsidR="00373C4A" w:rsidRPr="00A61077" w:rsidRDefault="00373C4A" w:rsidP="00373C4A">
      <w:pPr>
        <w:widowControl w:val="0"/>
        <w:numPr>
          <w:ilvl w:val="0"/>
          <w:numId w:val="13"/>
        </w:numPr>
        <w:tabs>
          <w:tab w:val="left" w:pos="776"/>
        </w:tabs>
        <w:jc w:val="both"/>
        <w:rPr>
          <w:rFonts w:eastAsia="Arial Narrow"/>
          <w:sz w:val="24"/>
          <w:szCs w:val="24"/>
          <w:lang w:val="bg-BG" w:bidi="bg-BG"/>
        </w:rPr>
      </w:pPr>
      <w:r w:rsidRPr="00A61077">
        <w:rPr>
          <w:rFonts w:eastAsia="Arial Narrow"/>
          <w:sz w:val="24"/>
          <w:szCs w:val="24"/>
          <w:lang w:val="bg-BG" w:bidi="bg-BG"/>
        </w:rPr>
        <w:t xml:space="preserve">Кандидатите да посочат сроковете, както следва: гаранционен срок </w:t>
      </w:r>
      <w:r w:rsidR="00DE485B">
        <w:rPr>
          <w:rFonts w:eastAsia="Arial Narrow"/>
          <w:sz w:val="24"/>
          <w:szCs w:val="24"/>
          <w:lang w:val="bg-BG" w:bidi="bg-BG"/>
        </w:rPr>
        <w:t>–</w:t>
      </w:r>
      <w:r w:rsidRPr="00A61077">
        <w:rPr>
          <w:rFonts w:eastAsia="Arial Narrow"/>
          <w:sz w:val="24"/>
          <w:szCs w:val="24"/>
          <w:lang w:val="bg-BG" w:bidi="bg-BG"/>
        </w:rPr>
        <w:t xml:space="preserve"> в</w:t>
      </w:r>
      <w:r w:rsidR="00DE485B">
        <w:rPr>
          <w:rFonts w:eastAsia="Arial Narrow"/>
          <w:sz w:val="24"/>
          <w:szCs w:val="24"/>
          <w:lang w:val="en-US" w:bidi="bg-BG"/>
        </w:rPr>
        <w:t xml:space="preserve"> </w:t>
      </w:r>
      <w:r w:rsidRPr="00A61077">
        <w:rPr>
          <w:rFonts w:eastAsia="Arial Narrow"/>
          <w:sz w:val="24"/>
          <w:szCs w:val="24"/>
          <w:lang w:val="bg-BG" w:bidi="bg-BG"/>
        </w:rPr>
        <w:t xml:space="preserve">месеци и срок за доставка </w:t>
      </w:r>
      <w:r w:rsidR="00DE485B">
        <w:rPr>
          <w:rFonts w:eastAsia="Arial Narrow"/>
          <w:sz w:val="24"/>
          <w:szCs w:val="24"/>
          <w:lang w:val="bg-BG" w:bidi="bg-BG"/>
        </w:rPr>
        <w:t>–</w:t>
      </w:r>
      <w:r w:rsidRPr="00A61077">
        <w:rPr>
          <w:rFonts w:eastAsia="Arial Narrow"/>
          <w:sz w:val="24"/>
          <w:szCs w:val="24"/>
          <w:lang w:val="bg-BG" w:bidi="bg-BG"/>
        </w:rPr>
        <w:t xml:space="preserve"> в</w:t>
      </w:r>
      <w:r w:rsidR="00DE485B">
        <w:rPr>
          <w:rFonts w:eastAsia="Arial Narrow"/>
          <w:sz w:val="24"/>
          <w:szCs w:val="24"/>
          <w:lang w:val="en-US" w:bidi="bg-BG"/>
        </w:rPr>
        <w:t xml:space="preserve"> </w:t>
      </w:r>
      <w:r w:rsidRPr="00A61077">
        <w:rPr>
          <w:rFonts w:eastAsia="Arial Narrow"/>
          <w:sz w:val="24"/>
          <w:szCs w:val="24"/>
          <w:lang w:val="bg-BG" w:bidi="bg-BG"/>
        </w:rPr>
        <w:t>работни дни.</w:t>
      </w:r>
    </w:p>
    <w:p w:rsidR="00373C4A" w:rsidRPr="00A61077" w:rsidRDefault="00373C4A" w:rsidP="00373C4A">
      <w:pPr>
        <w:widowControl w:val="0"/>
        <w:numPr>
          <w:ilvl w:val="0"/>
          <w:numId w:val="13"/>
        </w:numPr>
        <w:tabs>
          <w:tab w:val="left" w:pos="776"/>
        </w:tabs>
        <w:jc w:val="both"/>
        <w:rPr>
          <w:rFonts w:eastAsia="Arial Narrow"/>
          <w:sz w:val="24"/>
          <w:szCs w:val="24"/>
          <w:lang w:val="bg-BG" w:bidi="bg-BG"/>
        </w:rPr>
      </w:pPr>
      <w:r w:rsidRPr="00A61077">
        <w:rPr>
          <w:rFonts w:eastAsia="Arial Narrow"/>
          <w:sz w:val="24"/>
          <w:szCs w:val="24"/>
          <w:lang w:val="bg-BG" w:bidi="bg-BG"/>
        </w:rPr>
        <w:t>Кандидатите да посочат един общ гаранционен срок за цялото устройство, а не отделни гаранционни срокове по компоненти.</w:t>
      </w:r>
    </w:p>
    <w:p w:rsidR="00373C4A" w:rsidRPr="00A61077" w:rsidRDefault="00373C4A" w:rsidP="00373C4A">
      <w:pPr>
        <w:widowControl w:val="0"/>
        <w:numPr>
          <w:ilvl w:val="0"/>
          <w:numId w:val="13"/>
        </w:numPr>
        <w:tabs>
          <w:tab w:val="left" w:pos="776"/>
        </w:tabs>
        <w:jc w:val="both"/>
        <w:rPr>
          <w:rFonts w:eastAsia="Arial Narrow"/>
          <w:sz w:val="24"/>
          <w:szCs w:val="24"/>
          <w:lang w:val="bg-BG" w:bidi="bg-BG"/>
        </w:rPr>
      </w:pPr>
      <w:r w:rsidRPr="00A61077">
        <w:rPr>
          <w:rFonts w:eastAsia="Arial Narrow"/>
          <w:sz w:val="24"/>
          <w:szCs w:val="24"/>
          <w:lang w:val="bg-BG" w:bidi="bg-BG"/>
        </w:rPr>
        <w:t>Кандидатът да декларира, че в случай на спиране на производството на предлаганите технически средства по време на процедурата или при изпълнение на поръчката, поради внедряване на нови технологии, кандидатът ще предложи доставка на продукти със същите или по-добри характеристики.</w:t>
      </w:r>
    </w:p>
    <w:p w:rsidR="00373C4A" w:rsidRPr="00A61077" w:rsidRDefault="00373C4A" w:rsidP="00373C4A">
      <w:pPr>
        <w:widowControl w:val="0"/>
        <w:numPr>
          <w:ilvl w:val="0"/>
          <w:numId w:val="13"/>
        </w:numPr>
        <w:tabs>
          <w:tab w:val="left" w:pos="776"/>
        </w:tabs>
        <w:jc w:val="both"/>
        <w:rPr>
          <w:rFonts w:eastAsia="Arial Narrow"/>
          <w:sz w:val="24"/>
          <w:szCs w:val="24"/>
          <w:lang w:val="bg-BG" w:bidi="bg-BG"/>
        </w:rPr>
      </w:pPr>
      <w:r w:rsidRPr="00A61077">
        <w:rPr>
          <w:rFonts w:eastAsia="Arial Narrow"/>
          <w:sz w:val="24"/>
          <w:szCs w:val="24"/>
          <w:lang w:val="bg-BG" w:bidi="bg-BG"/>
        </w:rPr>
        <w:t>Кандидатите да предоставят офертата със срок на валидност.</w:t>
      </w:r>
    </w:p>
    <w:p w:rsidR="00373C4A" w:rsidRPr="00A61077" w:rsidRDefault="00373C4A" w:rsidP="00373C4A">
      <w:pPr>
        <w:widowControl w:val="0"/>
        <w:tabs>
          <w:tab w:val="left" w:pos="776"/>
        </w:tabs>
        <w:ind w:left="705"/>
        <w:jc w:val="both"/>
        <w:rPr>
          <w:rFonts w:eastAsia="Arial Narrow"/>
          <w:b/>
          <w:sz w:val="24"/>
          <w:szCs w:val="24"/>
          <w:lang w:val="bg-BG" w:bidi="bg-BG"/>
        </w:rPr>
      </w:pPr>
      <w:r w:rsidRPr="00A61077">
        <w:rPr>
          <w:rFonts w:eastAsia="Arial Narrow"/>
          <w:b/>
          <w:sz w:val="24"/>
          <w:szCs w:val="24"/>
          <w:lang w:val="bg-BG" w:bidi="bg-BG"/>
        </w:rPr>
        <w:t>Приетите от доставчика условия се вписват в договора за доставка като</w:t>
      </w:r>
      <w:r w:rsidR="00DE485B">
        <w:rPr>
          <w:rFonts w:eastAsia="Arial Narrow"/>
          <w:b/>
          <w:sz w:val="24"/>
          <w:szCs w:val="24"/>
          <w:lang w:val="en-US" w:bidi="bg-BG"/>
        </w:rPr>
        <w:t xml:space="preserve"> </w:t>
      </w:r>
      <w:r w:rsidRPr="00A61077">
        <w:rPr>
          <w:rFonts w:eastAsia="Arial Narrow"/>
          <w:b/>
          <w:sz w:val="24"/>
          <w:szCs w:val="24"/>
          <w:lang w:val="bg-BG" w:bidi="bg-BG"/>
        </w:rPr>
        <w:t xml:space="preserve">негови задължения. </w:t>
      </w:r>
    </w:p>
    <w:p w:rsidR="00373C4A" w:rsidRPr="00A61077" w:rsidRDefault="00373C4A" w:rsidP="00373C4A">
      <w:pPr>
        <w:widowControl w:val="0"/>
        <w:tabs>
          <w:tab w:val="left" w:pos="776"/>
        </w:tabs>
        <w:ind w:left="705"/>
        <w:jc w:val="both"/>
        <w:rPr>
          <w:rFonts w:eastAsia="Arial Narrow"/>
          <w:b/>
          <w:sz w:val="24"/>
          <w:szCs w:val="24"/>
          <w:u w:val="single"/>
          <w:lang w:val="bg-BG" w:bidi="bg-BG"/>
        </w:rPr>
      </w:pPr>
    </w:p>
    <w:p w:rsidR="00373C4A" w:rsidRPr="00B4553F" w:rsidRDefault="00373C4A" w:rsidP="00373C4A">
      <w:pPr>
        <w:widowControl w:val="0"/>
        <w:tabs>
          <w:tab w:val="left" w:pos="776"/>
        </w:tabs>
        <w:ind w:left="705"/>
        <w:jc w:val="both"/>
        <w:rPr>
          <w:rFonts w:eastAsia="Arial Narrow"/>
          <w:color w:val="000000" w:themeColor="text1"/>
          <w:sz w:val="24"/>
          <w:szCs w:val="24"/>
          <w:lang w:val="bg-BG" w:bidi="bg-BG"/>
        </w:rPr>
      </w:pPr>
      <w:r w:rsidRPr="00B4553F">
        <w:rPr>
          <w:rFonts w:eastAsia="Arial Narrow"/>
          <w:b/>
          <w:color w:val="000000" w:themeColor="text1"/>
          <w:sz w:val="24"/>
          <w:szCs w:val="24"/>
          <w:u w:val="single"/>
          <w:lang w:val="bg-BG" w:bidi="bg-BG"/>
        </w:rPr>
        <w:t>Срок на изпълнение на поръчката</w:t>
      </w:r>
      <w:r w:rsidRPr="00B4553F">
        <w:rPr>
          <w:rFonts w:eastAsia="Arial Narrow"/>
          <w:color w:val="000000" w:themeColor="text1"/>
          <w:sz w:val="24"/>
          <w:szCs w:val="24"/>
          <w:lang w:val="bg-BG" w:bidi="bg-BG"/>
        </w:rPr>
        <w:t>:</w:t>
      </w:r>
    </w:p>
    <w:p w:rsidR="00373C4A" w:rsidRPr="00A61077" w:rsidRDefault="00373C4A" w:rsidP="00373C4A">
      <w:pPr>
        <w:numPr>
          <w:ilvl w:val="0"/>
          <w:numId w:val="16"/>
        </w:numPr>
        <w:jc w:val="both"/>
        <w:rPr>
          <w:rFonts w:eastAsia="Calibri"/>
          <w:sz w:val="24"/>
          <w:szCs w:val="24"/>
          <w:lang w:val="bg-BG"/>
        </w:rPr>
      </w:pPr>
      <w:r w:rsidRPr="00A61077">
        <w:rPr>
          <w:rFonts w:eastAsia="Calibri"/>
          <w:sz w:val="24"/>
          <w:szCs w:val="24"/>
          <w:lang w:val="bg-BG"/>
        </w:rPr>
        <w:t xml:space="preserve">Доставката на компютърната техника трябва да се извърши в срок до </w:t>
      </w:r>
      <w:r w:rsidR="008B6555" w:rsidRPr="008B6555">
        <w:rPr>
          <w:rFonts w:eastAsia="Calibri"/>
          <w:b/>
          <w:sz w:val="24"/>
          <w:szCs w:val="24"/>
          <w:lang w:val="en-US"/>
        </w:rPr>
        <w:t>13</w:t>
      </w:r>
      <w:r w:rsidRPr="00602533">
        <w:rPr>
          <w:rFonts w:eastAsia="Calibri"/>
          <w:b/>
          <w:color w:val="000000" w:themeColor="text1"/>
          <w:sz w:val="24"/>
          <w:szCs w:val="24"/>
          <w:lang w:val="bg-BG"/>
        </w:rPr>
        <w:t>.12.201</w:t>
      </w:r>
      <w:r w:rsidR="00DE485B" w:rsidRPr="00602533">
        <w:rPr>
          <w:rFonts w:eastAsia="Calibri"/>
          <w:b/>
          <w:color w:val="000000" w:themeColor="text1"/>
          <w:sz w:val="24"/>
          <w:szCs w:val="24"/>
          <w:lang w:val="en-US"/>
        </w:rPr>
        <w:t>9</w:t>
      </w:r>
      <w:r w:rsidRPr="00602533">
        <w:rPr>
          <w:rFonts w:eastAsia="Calibri"/>
          <w:b/>
          <w:color w:val="000000" w:themeColor="text1"/>
          <w:sz w:val="24"/>
          <w:szCs w:val="24"/>
          <w:lang w:val="bg-BG"/>
        </w:rPr>
        <w:t>г</w:t>
      </w:r>
      <w:r w:rsidRPr="00602533">
        <w:rPr>
          <w:rFonts w:eastAsia="Calibri"/>
          <w:color w:val="000000" w:themeColor="text1"/>
          <w:sz w:val="24"/>
          <w:szCs w:val="24"/>
          <w:lang w:val="bg-BG"/>
        </w:rPr>
        <w:t xml:space="preserve">. </w:t>
      </w:r>
      <w:r w:rsidRPr="00A61077">
        <w:rPr>
          <w:rFonts w:eastAsia="Calibri"/>
          <w:sz w:val="24"/>
          <w:szCs w:val="24"/>
          <w:lang w:val="bg-BG"/>
        </w:rPr>
        <w:t>след предварително подписан договор.</w:t>
      </w:r>
    </w:p>
    <w:p w:rsidR="00373C4A" w:rsidRPr="00A61077" w:rsidRDefault="00373C4A" w:rsidP="00373C4A">
      <w:pPr>
        <w:numPr>
          <w:ilvl w:val="0"/>
          <w:numId w:val="16"/>
        </w:numPr>
        <w:jc w:val="both"/>
        <w:rPr>
          <w:rFonts w:eastAsia="Calibri"/>
          <w:b/>
          <w:sz w:val="24"/>
          <w:szCs w:val="24"/>
          <w:u w:val="single"/>
          <w:lang w:val="bg-BG"/>
        </w:rPr>
      </w:pPr>
      <w:r w:rsidRPr="00A61077">
        <w:rPr>
          <w:rFonts w:eastAsia="Calibri"/>
          <w:sz w:val="24"/>
          <w:szCs w:val="24"/>
          <w:lang w:val="bg-BG"/>
        </w:rPr>
        <w:t xml:space="preserve">В случай на невъзможност за извършване на  доставката до горепосочената дата, доставчикът да учреди и представи в срок до </w:t>
      </w:r>
      <w:r w:rsidR="00580FD9">
        <w:rPr>
          <w:rFonts w:eastAsia="Calibri"/>
          <w:sz w:val="24"/>
          <w:szCs w:val="24"/>
          <w:lang w:val="bg-BG"/>
        </w:rPr>
        <w:t>13</w:t>
      </w:r>
      <w:r w:rsidRPr="00A61077">
        <w:rPr>
          <w:rFonts w:eastAsia="Calibri"/>
          <w:sz w:val="24"/>
          <w:szCs w:val="24"/>
          <w:lang w:val="bg-BG"/>
        </w:rPr>
        <w:t>.12.201</w:t>
      </w:r>
      <w:r w:rsidR="00DE485B">
        <w:rPr>
          <w:rFonts w:eastAsia="Calibri"/>
          <w:sz w:val="24"/>
          <w:szCs w:val="24"/>
          <w:lang w:val="en-US"/>
        </w:rPr>
        <w:t>9</w:t>
      </w:r>
      <w:r w:rsidRPr="00A61077">
        <w:rPr>
          <w:rFonts w:eastAsia="Calibri"/>
          <w:sz w:val="24"/>
          <w:szCs w:val="24"/>
          <w:lang w:val="bg-BG"/>
        </w:rPr>
        <w:t>г. банкова гаранция в полза на РЗИ</w:t>
      </w:r>
      <w:r>
        <w:rPr>
          <w:rFonts w:eastAsia="Calibri"/>
          <w:sz w:val="24"/>
          <w:szCs w:val="24"/>
          <w:lang w:val="bg-BG"/>
        </w:rPr>
        <w:t xml:space="preserve"> – </w:t>
      </w:r>
      <w:r w:rsidRPr="00A61077">
        <w:rPr>
          <w:rFonts w:eastAsia="Calibri"/>
          <w:sz w:val="24"/>
          <w:szCs w:val="24"/>
          <w:lang w:val="bg-BG"/>
        </w:rPr>
        <w:t xml:space="preserve">Плевен, в размер на предложената с офертата </w:t>
      </w:r>
      <w:proofErr w:type="spellStart"/>
      <w:r w:rsidRPr="00A61077">
        <w:rPr>
          <w:rFonts w:eastAsia="Calibri"/>
          <w:sz w:val="24"/>
          <w:szCs w:val="24"/>
          <w:lang w:val="bg-BG"/>
        </w:rPr>
        <w:t>доставна</w:t>
      </w:r>
      <w:proofErr w:type="spellEnd"/>
      <w:r w:rsidRPr="00A61077">
        <w:rPr>
          <w:rFonts w:eastAsia="Calibri"/>
          <w:sz w:val="24"/>
          <w:szCs w:val="24"/>
          <w:lang w:val="bg-BG"/>
        </w:rPr>
        <w:t xml:space="preserve"> цена с ДДС, която да е със срок на валидност не по-малко от 30 календарни дни след определения срок за изпълнение. В този случай доставката следва да бъде извършена най-късно до </w:t>
      </w:r>
      <w:r w:rsidR="00A2360F">
        <w:rPr>
          <w:rFonts w:eastAsia="Calibri"/>
          <w:sz w:val="24"/>
          <w:szCs w:val="24"/>
          <w:lang w:val="en-US"/>
        </w:rPr>
        <w:t>13</w:t>
      </w:r>
      <w:r w:rsidRPr="00A61077">
        <w:rPr>
          <w:rFonts w:eastAsia="Calibri"/>
          <w:sz w:val="24"/>
          <w:szCs w:val="24"/>
          <w:lang w:val="bg-BG"/>
        </w:rPr>
        <w:t>.01.20</w:t>
      </w:r>
      <w:r w:rsidR="00DE485B">
        <w:rPr>
          <w:rFonts w:eastAsia="Calibri"/>
          <w:sz w:val="24"/>
          <w:szCs w:val="24"/>
          <w:lang w:val="en-US"/>
        </w:rPr>
        <w:t>20</w:t>
      </w:r>
      <w:r w:rsidRPr="00A61077">
        <w:rPr>
          <w:rFonts w:eastAsia="Calibri"/>
          <w:sz w:val="24"/>
          <w:szCs w:val="24"/>
          <w:lang w:val="bg-BG"/>
        </w:rPr>
        <w:t xml:space="preserve">г. </w:t>
      </w:r>
    </w:p>
    <w:p w:rsidR="00373C4A" w:rsidRDefault="00373C4A" w:rsidP="00373C4A">
      <w:pPr>
        <w:jc w:val="both"/>
        <w:rPr>
          <w:rFonts w:eastAsia="Calibri"/>
          <w:b/>
          <w:sz w:val="24"/>
          <w:szCs w:val="24"/>
          <w:lang w:val="bg-BG"/>
        </w:rPr>
      </w:pPr>
      <w:r w:rsidRPr="00A61077">
        <w:rPr>
          <w:rFonts w:eastAsia="Calibri"/>
          <w:b/>
          <w:sz w:val="24"/>
          <w:szCs w:val="24"/>
          <w:lang w:val="bg-BG"/>
        </w:rPr>
        <w:tab/>
      </w:r>
    </w:p>
    <w:p w:rsidR="00373C4A" w:rsidRPr="00A61077" w:rsidRDefault="00373C4A" w:rsidP="00373C4A">
      <w:pPr>
        <w:jc w:val="both"/>
        <w:rPr>
          <w:rFonts w:eastAsia="Calibri"/>
          <w:sz w:val="24"/>
          <w:szCs w:val="24"/>
          <w:u w:val="single"/>
          <w:lang w:val="bg-BG"/>
        </w:rPr>
      </w:pPr>
      <w:r>
        <w:rPr>
          <w:rFonts w:eastAsia="Calibri"/>
          <w:b/>
          <w:sz w:val="24"/>
          <w:szCs w:val="24"/>
          <w:lang w:val="bg-BG"/>
        </w:rPr>
        <w:lastRenderedPageBreak/>
        <w:tab/>
      </w:r>
      <w:r w:rsidRPr="00A61077">
        <w:rPr>
          <w:rFonts w:eastAsia="Calibri"/>
          <w:b/>
          <w:sz w:val="24"/>
          <w:szCs w:val="24"/>
          <w:u w:val="single"/>
          <w:lang w:val="bg-BG"/>
        </w:rPr>
        <w:t>Критерий за оценка</w:t>
      </w:r>
      <w:r w:rsidRPr="00A61077">
        <w:rPr>
          <w:rFonts w:eastAsia="Calibri"/>
          <w:sz w:val="24"/>
          <w:szCs w:val="24"/>
          <w:u w:val="single"/>
          <w:lang w:val="bg-BG"/>
        </w:rPr>
        <w:t xml:space="preserve">: </w:t>
      </w:r>
    </w:p>
    <w:p w:rsidR="00373C4A" w:rsidRPr="00A61077" w:rsidRDefault="00373C4A" w:rsidP="00373C4A">
      <w:pPr>
        <w:ind w:left="720"/>
        <w:jc w:val="both"/>
        <w:rPr>
          <w:rFonts w:eastAsia="Calibri"/>
          <w:sz w:val="24"/>
          <w:szCs w:val="24"/>
          <w:lang w:val="bg-BG"/>
        </w:rPr>
      </w:pPr>
      <w:r w:rsidRPr="00A61077">
        <w:rPr>
          <w:rFonts w:eastAsia="Calibri"/>
          <w:sz w:val="24"/>
          <w:szCs w:val="24"/>
          <w:lang w:val="bg-BG"/>
        </w:rPr>
        <w:tab/>
        <w:t xml:space="preserve">Оценяването на предложенията ще бъде извършено по критерий „Най-ниска </w:t>
      </w:r>
      <w:r w:rsidRPr="00A61077">
        <w:rPr>
          <w:rFonts w:eastAsia="Calibri"/>
          <w:sz w:val="24"/>
          <w:szCs w:val="24"/>
          <w:lang w:val="bg-BG"/>
        </w:rPr>
        <w:tab/>
        <w:t>цена“ на поръчката с показателите, описани в поканата. </w:t>
      </w:r>
    </w:p>
    <w:p w:rsidR="00373C4A" w:rsidRDefault="00373C4A" w:rsidP="00373C4A">
      <w:pPr>
        <w:widowControl w:val="0"/>
        <w:jc w:val="both"/>
        <w:rPr>
          <w:rFonts w:eastAsia="Arial Narrow"/>
          <w:b/>
          <w:bCs/>
          <w:sz w:val="24"/>
          <w:szCs w:val="24"/>
          <w:lang w:val="bg-BG" w:bidi="bg-BG"/>
        </w:rPr>
      </w:pPr>
      <w:r w:rsidRPr="00A61077">
        <w:rPr>
          <w:rFonts w:eastAsia="Arial Narrow"/>
          <w:b/>
          <w:bCs/>
          <w:sz w:val="24"/>
          <w:szCs w:val="24"/>
          <w:lang w:val="bg-BG" w:bidi="bg-BG"/>
        </w:rPr>
        <w:tab/>
      </w:r>
    </w:p>
    <w:p w:rsidR="00373C4A" w:rsidRPr="00A61077" w:rsidRDefault="00373C4A" w:rsidP="00373C4A">
      <w:pPr>
        <w:widowControl w:val="0"/>
        <w:jc w:val="both"/>
        <w:rPr>
          <w:rFonts w:eastAsia="Arial Narrow"/>
          <w:b/>
          <w:bCs/>
          <w:sz w:val="24"/>
          <w:szCs w:val="24"/>
          <w:u w:val="single"/>
          <w:lang w:val="bg-BG" w:bidi="bg-BG"/>
        </w:rPr>
      </w:pPr>
      <w:r>
        <w:rPr>
          <w:rFonts w:eastAsia="Arial Narrow"/>
          <w:b/>
          <w:bCs/>
          <w:sz w:val="24"/>
          <w:szCs w:val="24"/>
          <w:lang w:val="bg-BG" w:bidi="bg-BG"/>
        </w:rPr>
        <w:tab/>
      </w:r>
      <w:r w:rsidRPr="00A61077">
        <w:rPr>
          <w:rFonts w:eastAsia="Arial Narrow"/>
          <w:b/>
          <w:bCs/>
          <w:sz w:val="24"/>
          <w:szCs w:val="24"/>
          <w:u w:val="single"/>
          <w:lang w:val="bg-BG" w:bidi="bg-BG"/>
        </w:rPr>
        <w:t>Изисквания към начина на представяне на офертите:</w:t>
      </w:r>
    </w:p>
    <w:p w:rsidR="00373C4A" w:rsidRPr="00A61077" w:rsidRDefault="00373C4A" w:rsidP="00373C4A">
      <w:pPr>
        <w:widowControl w:val="0"/>
        <w:numPr>
          <w:ilvl w:val="0"/>
          <w:numId w:val="17"/>
        </w:numPr>
        <w:ind w:left="1418"/>
        <w:jc w:val="both"/>
        <w:rPr>
          <w:rFonts w:eastAsia="Arial Narrow"/>
          <w:b/>
          <w:bCs/>
          <w:sz w:val="24"/>
          <w:szCs w:val="24"/>
          <w:u w:val="single"/>
          <w:lang w:val="bg-BG" w:bidi="bg-BG"/>
        </w:rPr>
      </w:pPr>
      <w:r w:rsidRPr="00A61077">
        <w:rPr>
          <w:rFonts w:eastAsia="Calibri"/>
          <w:sz w:val="24"/>
          <w:szCs w:val="24"/>
          <w:lang w:val="bg-BG"/>
        </w:rPr>
        <w:t>Всяка оферта се подава в запечатан непрозрачен плик и следва да съдържа:</w:t>
      </w:r>
    </w:p>
    <w:p w:rsidR="00373C4A" w:rsidRPr="00A61077" w:rsidRDefault="00373C4A" w:rsidP="00373C4A">
      <w:pPr>
        <w:widowControl w:val="0"/>
        <w:jc w:val="both"/>
        <w:rPr>
          <w:rFonts w:eastAsia="Calibri"/>
          <w:sz w:val="24"/>
          <w:szCs w:val="24"/>
          <w:lang w:val="bg-BG"/>
        </w:rPr>
      </w:pPr>
      <w:r w:rsidRPr="00A61077">
        <w:rPr>
          <w:rFonts w:eastAsia="Calibri"/>
          <w:sz w:val="24"/>
          <w:szCs w:val="24"/>
          <w:lang w:val="bg-BG"/>
        </w:rPr>
        <w:tab/>
        <w:t xml:space="preserve">            -</w:t>
      </w:r>
      <w:r w:rsidR="00DE485B">
        <w:rPr>
          <w:rFonts w:eastAsia="Calibri"/>
          <w:sz w:val="24"/>
          <w:szCs w:val="24"/>
          <w:lang w:val="en-US"/>
        </w:rPr>
        <w:t xml:space="preserve"> </w:t>
      </w:r>
      <w:r w:rsidRPr="00A61077">
        <w:rPr>
          <w:rFonts w:eastAsia="Calibri"/>
          <w:sz w:val="24"/>
          <w:szCs w:val="24"/>
          <w:lang w:val="bg-BG"/>
        </w:rPr>
        <w:t>данни за търговеца, който прави предложението</w:t>
      </w:r>
    </w:p>
    <w:p w:rsidR="00373C4A" w:rsidRPr="00A61077" w:rsidRDefault="00373C4A" w:rsidP="00373C4A">
      <w:pPr>
        <w:widowControl w:val="0"/>
        <w:ind w:left="1416"/>
        <w:rPr>
          <w:rFonts w:eastAsia="Calibri"/>
          <w:sz w:val="24"/>
          <w:szCs w:val="24"/>
          <w:lang w:val="bg-BG"/>
        </w:rPr>
      </w:pPr>
      <w:r w:rsidRPr="00A61077">
        <w:rPr>
          <w:rFonts w:eastAsia="Calibri"/>
          <w:sz w:val="24"/>
          <w:szCs w:val="24"/>
          <w:lang w:val="bg-BG"/>
        </w:rPr>
        <w:t>-</w:t>
      </w:r>
      <w:r w:rsidR="00DE485B">
        <w:rPr>
          <w:rFonts w:eastAsia="Calibri"/>
          <w:sz w:val="24"/>
          <w:szCs w:val="24"/>
          <w:lang w:val="en-US"/>
        </w:rPr>
        <w:t xml:space="preserve"> </w:t>
      </w:r>
      <w:r w:rsidRPr="00A61077">
        <w:rPr>
          <w:rFonts w:eastAsia="Calibri"/>
          <w:sz w:val="24"/>
          <w:szCs w:val="24"/>
          <w:lang w:val="bg-BG"/>
        </w:rPr>
        <w:t>попълнено ценово предложение, съгласно Приложение №2. Цените да са                             посочени в лева с включен ДДС и доставка до сградата на РЗИ</w:t>
      </w:r>
      <w:r>
        <w:rPr>
          <w:rFonts w:eastAsia="Calibri"/>
          <w:sz w:val="24"/>
          <w:szCs w:val="24"/>
          <w:lang w:val="bg-BG"/>
        </w:rPr>
        <w:t xml:space="preserve"> – </w:t>
      </w:r>
      <w:r w:rsidRPr="00A61077">
        <w:rPr>
          <w:rFonts w:eastAsia="Calibri"/>
          <w:sz w:val="24"/>
          <w:szCs w:val="24"/>
          <w:lang w:val="bg-BG"/>
        </w:rPr>
        <w:t>Плевен.</w:t>
      </w:r>
    </w:p>
    <w:p w:rsidR="00373C4A" w:rsidRPr="00A61077" w:rsidRDefault="00373C4A" w:rsidP="00373C4A">
      <w:pPr>
        <w:widowControl w:val="0"/>
        <w:numPr>
          <w:ilvl w:val="0"/>
          <w:numId w:val="18"/>
        </w:numPr>
        <w:jc w:val="both"/>
        <w:rPr>
          <w:rFonts w:eastAsia="Calibri"/>
          <w:sz w:val="24"/>
          <w:szCs w:val="24"/>
          <w:lang w:val="bg-BG"/>
        </w:rPr>
      </w:pPr>
      <w:r w:rsidRPr="00A61077">
        <w:rPr>
          <w:rFonts w:eastAsia="Arial Narrow"/>
          <w:sz w:val="24"/>
          <w:szCs w:val="24"/>
          <w:lang w:val="bg-BG" w:bidi="bg-BG"/>
        </w:rPr>
        <w:t>Върху опаковката се посочва адрес за кореспонденция, телефон и електронен адрес, наименование на предмета на поръчката;</w:t>
      </w:r>
    </w:p>
    <w:p w:rsidR="00373C4A" w:rsidRPr="00A61077" w:rsidRDefault="00373C4A" w:rsidP="00373C4A">
      <w:pPr>
        <w:widowControl w:val="0"/>
        <w:numPr>
          <w:ilvl w:val="0"/>
          <w:numId w:val="14"/>
        </w:numPr>
        <w:jc w:val="both"/>
        <w:rPr>
          <w:rFonts w:eastAsia="Calibri"/>
          <w:sz w:val="24"/>
          <w:szCs w:val="24"/>
          <w:lang w:val="bg-BG"/>
        </w:rPr>
      </w:pPr>
      <w:r w:rsidRPr="00A61077">
        <w:rPr>
          <w:rFonts w:eastAsia="Calibri"/>
          <w:sz w:val="24"/>
          <w:szCs w:val="24"/>
          <w:lang w:val="bg-BG"/>
        </w:rPr>
        <w:t>При приемане на офертата върху опаковката се отбелязват поредния номер, датата и час на получаване;</w:t>
      </w:r>
    </w:p>
    <w:p w:rsidR="00373C4A" w:rsidRPr="00A61077" w:rsidRDefault="00373C4A" w:rsidP="00373C4A">
      <w:pPr>
        <w:widowControl w:val="0"/>
        <w:numPr>
          <w:ilvl w:val="0"/>
          <w:numId w:val="14"/>
        </w:numPr>
        <w:jc w:val="both"/>
        <w:rPr>
          <w:rFonts w:eastAsia="Arial Narrow"/>
          <w:b/>
          <w:bCs/>
          <w:sz w:val="24"/>
          <w:szCs w:val="24"/>
          <w:lang w:val="bg-BG" w:bidi="bg-BG"/>
        </w:rPr>
      </w:pPr>
      <w:r w:rsidRPr="00A61077">
        <w:rPr>
          <w:rFonts w:eastAsia="Calibri"/>
          <w:sz w:val="24"/>
          <w:szCs w:val="24"/>
          <w:lang w:val="bg-BG"/>
        </w:rPr>
        <w:t xml:space="preserve">Не се приемат за участие в процедурата и се връщат незабавно на участниците предложенията, които са представени след изтичане на крайния срок за получаване или в </w:t>
      </w:r>
      <w:proofErr w:type="spellStart"/>
      <w:r w:rsidRPr="00A61077">
        <w:rPr>
          <w:rFonts w:eastAsia="Calibri"/>
          <w:sz w:val="24"/>
          <w:szCs w:val="24"/>
          <w:lang w:val="bg-BG"/>
        </w:rPr>
        <w:t>незапечатана</w:t>
      </w:r>
      <w:proofErr w:type="spellEnd"/>
      <w:r w:rsidRPr="00A61077">
        <w:rPr>
          <w:rFonts w:eastAsia="Calibri"/>
          <w:sz w:val="24"/>
          <w:szCs w:val="24"/>
          <w:lang w:val="bg-BG"/>
        </w:rPr>
        <w:t>, прозрачна или разкъсана опаковка.</w:t>
      </w:r>
    </w:p>
    <w:p w:rsidR="00373C4A" w:rsidRDefault="00373C4A" w:rsidP="00373C4A">
      <w:pPr>
        <w:widowControl w:val="0"/>
        <w:ind w:firstLine="708"/>
        <w:jc w:val="both"/>
        <w:rPr>
          <w:rFonts w:eastAsia="Arial Narrow"/>
          <w:b/>
          <w:bCs/>
          <w:sz w:val="24"/>
          <w:szCs w:val="24"/>
          <w:u w:val="single"/>
          <w:lang w:val="bg-BG" w:bidi="bg-BG"/>
        </w:rPr>
      </w:pPr>
    </w:p>
    <w:p w:rsidR="00373C4A" w:rsidRPr="00A61077" w:rsidRDefault="00373C4A" w:rsidP="00373C4A">
      <w:pPr>
        <w:widowControl w:val="0"/>
        <w:ind w:firstLine="708"/>
        <w:jc w:val="both"/>
        <w:rPr>
          <w:rFonts w:eastAsia="Arial Narrow"/>
          <w:b/>
          <w:bCs/>
          <w:sz w:val="24"/>
          <w:szCs w:val="24"/>
          <w:u w:val="single"/>
          <w:lang w:val="bg-BG" w:bidi="bg-BG"/>
        </w:rPr>
      </w:pPr>
      <w:r w:rsidRPr="00A61077">
        <w:rPr>
          <w:rFonts w:eastAsia="Arial Narrow"/>
          <w:b/>
          <w:bCs/>
          <w:sz w:val="24"/>
          <w:szCs w:val="24"/>
          <w:u w:val="single"/>
          <w:lang w:val="bg-BG" w:bidi="bg-BG"/>
        </w:rPr>
        <w:t>Цени и начин на плащане:</w:t>
      </w:r>
    </w:p>
    <w:p w:rsidR="00373C4A" w:rsidRPr="00A61077" w:rsidRDefault="00373C4A" w:rsidP="00373C4A">
      <w:pPr>
        <w:widowControl w:val="0"/>
        <w:numPr>
          <w:ilvl w:val="0"/>
          <w:numId w:val="15"/>
        </w:numPr>
        <w:jc w:val="both"/>
        <w:rPr>
          <w:rFonts w:eastAsia="Arial Narrow"/>
          <w:b/>
          <w:bCs/>
          <w:sz w:val="24"/>
          <w:szCs w:val="24"/>
          <w:u w:val="single"/>
          <w:lang w:val="bg-BG" w:bidi="bg-BG"/>
        </w:rPr>
      </w:pPr>
      <w:r w:rsidRPr="00A61077">
        <w:rPr>
          <w:rFonts w:eastAsia="Arial Narrow"/>
          <w:sz w:val="24"/>
          <w:szCs w:val="24"/>
          <w:lang w:val="bg-BG" w:bidi="bg-BG"/>
        </w:rPr>
        <w:t xml:space="preserve">Начин на плащане </w:t>
      </w:r>
      <w:r w:rsidR="00DE485B">
        <w:rPr>
          <w:rFonts w:eastAsia="Arial Narrow"/>
          <w:sz w:val="24"/>
          <w:szCs w:val="24"/>
          <w:lang w:val="bg-BG" w:bidi="bg-BG"/>
        </w:rPr>
        <w:t>–</w:t>
      </w:r>
      <w:r w:rsidRPr="00A61077">
        <w:rPr>
          <w:rFonts w:eastAsia="Arial Narrow"/>
          <w:sz w:val="24"/>
          <w:szCs w:val="24"/>
          <w:lang w:val="bg-BG" w:bidi="bg-BG"/>
        </w:rPr>
        <w:t xml:space="preserve"> по</w:t>
      </w:r>
      <w:r w:rsidR="00DE485B">
        <w:rPr>
          <w:rFonts w:eastAsia="Arial Narrow"/>
          <w:sz w:val="24"/>
          <w:szCs w:val="24"/>
          <w:lang w:val="en-US" w:bidi="bg-BG"/>
        </w:rPr>
        <w:t xml:space="preserve"> </w:t>
      </w:r>
      <w:r w:rsidRPr="00A61077">
        <w:rPr>
          <w:rFonts w:eastAsia="Arial Narrow"/>
          <w:sz w:val="24"/>
          <w:szCs w:val="24"/>
          <w:lang w:val="bg-BG" w:bidi="bg-BG"/>
        </w:rPr>
        <w:t xml:space="preserve">банков път. Авансово плащане не се предвижда, освен след представена банкова гаранция при условията, посочени по-горе. </w:t>
      </w:r>
    </w:p>
    <w:p w:rsidR="00373C4A" w:rsidRPr="00A61077" w:rsidRDefault="00373C4A" w:rsidP="00373C4A">
      <w:pPr>
        <w:widowControl w:val="0"/>
        <w:numPr>
          <w:ilvl w:val="0"/>
          <w:numId w:val="15"/>
        </w:numPr>
        <w:jc w:val="both"/>
        <w:rPr>
          <w:rFonts w:eastAsia="Arial Narrow"/>
          <w:sz w:val="24"/>
          <w:szCs w:val="24"/>
          <w:lang w:val="bg-BG" w:bidi="bg-BG"/>
        </w:rPr>
      </w:pPr>
      <w:r w:rsidRPr="00A61077">
        <w:rPr>
          <w:rFonts w:eastAsia="Arial Narrow"/>
          <w:sz w:val="24"/>
          <w:szCs w:val="24"/>
          <w:lang w:val="bg-BG" w:bidi="bg-BG"/>
        </w:rPr>
        <w:t>Цената на предложението включва всички разходи на Изпълнителя по изпълнение на поръчката (с ДДС).</w:t>
      </w:r>
    </w:p>
    <w:p w:rsidR="00373C4A" w:rsidRDefault="00373C4A" w:rsidP="00373C4A">
      <w:pPr>
        <w:tabs>
          <w:tab w:val="left" w:pos="2985"/>
        </w:tabs>
        <w:jc w:val="both"/>
        <w:rPr>
          <w:rFonts w:eastAsia="Calibri"/>
          <w:b/>
          <w:sz w:val="24"/>
          <w:szCs w:val="24"/>
          <w:lang w:val="bg-BG"/>
        </w:rPr>
      </w:pPr>
      <w:r w:rsidRPr="00A61077">
        <w:rPr>
          <w:rFonts w:eastAsia="Calibri"/>
          <w:b/>
          <w:sz w:val="24"/>
          <w:szCs w:val="24"/>
          <w:lang w:val="bg-BG"/>
        </w:rPr>
        <w:t xml:space="preserve">             </w:t>
      </w:r>
    </w:p>
    <w:p w:rsidR="00373C4A" w:rsidRPr="00A61077" w:rsidRDefault="00373C4A" w:rsidP="00373C4A">
      <w:pPr>
        <w:tabs>
          <w:tab w:val="left" w:pos="0"/>
        </w:tabs>
        <w:jc w:val="both"/>
        <w:rPr>
          <w:rFonts w:eastAsia="Calibri"/>
          <w:b/>
          <w:sz w:val="24"/>
          <w:szCs w:val="24"/>
          <w:u w:val="single"/>
          <w:lang w:val="bg-BG"/>
        </w:rPr>
      </w:pPr>
      <w:r>
        <w:rPr>
          <w:rFonts w:eastAsia="Calibri"/>
          <w:b/>
          <w:sz w:val="24"/>
          <w:szCs w:val="24"/>
          <w:lang w:val="bg-BG"/>
        </w:rPr>
        <w:tab/>
      </w:r>
      <w:r w:rsidRPr="00A61077">
        <w:rPr>
          <w:rFonts w:eastAsia="Calibri"/>
          <w:b/>
          <w:sz w:val="24"/>
          <w:szCs w:val="24"/>
          <w:u w:val="single"/>
          <w:lang w:val="bg-BG"/>
        </w:rPr>
        <w:t>Срок за подаване на офертите:</w:t>
      </w:r>
    </w:p>
    <w:p w:rsidR="00373C4A" w:rsidRPr="00A61077" w:rsidRDefault="00373C4A" w:rsidP="00373C4A">
      <w:pPr>
        <w:numPr>
          <w:ilvl w:val="0"/>
          <w:numId w:val="14"/>
        </w:numPr>
        <w:jc w:val="both"/>
        <w:rPr>
          <w:rFonts w:eastAsia="Calibri"/>
          <w:b/>
          <w:sz w:val="24"/>
          <w:szCs w:val="24"/>
          <w:u w:val="single"/>
          <w:lang w:val="bg-BG"/>
        </w:rPr>
      </w:pPr>
      <w:r w:rsidRPr="00A61077">
        <w:rPr>
          <w:rFonts w:eastAsia="Calibri"/>
          <w:sz w:val="24"/>
          <w:szCs w:val="24"/>
          <w:lang w:val="bg-BG"/>
        </w:rPr>
        <w:t xml:space="preserve">Офертите се приемат до </w:t>
      </w:r>
      <w:r w:rsidR="0089706F">
        <w:rPr>
          <w:rFonts w:eastAsia="Calibri"/>
          <w:b/>
          <w:color w:val="000000" w:themeColor="text1"/>
          <w:sz w:val="24"/>
          <w:szCs w:val="24"/>
          <w:lang w:val="en-US"/>
        </w:rPr>
        <w:t>13</w:t>
      </w:r>
      <w:r w:rsidRPr="00602533">
        <w:rPr>
          <w:rFonts w:eastAsia="Calibri"/>
          <w:b/>
          <w:color w:val="000000" w:themeColor="text1"/>
          <w:sz w:val="24"/>
          <w:szCs w:val="24"/>
          <w:lang w:val="bg-BG"/>
        </w:rPr>
        <w:t>.1</w:t>
      </w:r>
      <w:r w:rsidR="00DE485B" w:rsidRPr="00602533">
        <w:rPr>
          <w:rFonts w:eastAsia="Calibri"/>
          <w:b/>
          <w:color w:val="000000" w:themeColor="text1"/>
          <w:sz w:val="24"/>
          <w:szCs w:val="24"/>
          <w:lang w:val="en-US"/>
        </w:rPr>
        <w:t>1</w:t>
      </w:r>
      <w:r w:rsidRPr="00602533">
        <w:rPr>
          <w:rFonts w:eastAsia="Calibri"/>
          <w:b/>
          <w:color w:val="000000" w:themeColor="text1"/>
          <w:sz w:val="24"/>
          <w:szCs w:val="24"/>
          <w:lang w:val="bg-BG"/>
        </w:rPr>
        <w:t>.201</w:t>
      </w:r>
      <w:r w:rsidR="00DE485B" w:rsidRPr="00602533">
        <w:rPr>
          <w:rFonts w:eastAsia="Calibri"/>
          <w:b/>
          <w:color w:val="000000" w:themeColor="text1"/>
          <w:sz w:val="24"/>
          <w:szCs w:val="24"/>
          <w:lang w:val="en-US"/>
        </w:rPr>
        <w:t>9</w:t>
      </w:r>
      <w:r w:rsidRPr="00602533">
        <w:rPr>
          <w:rFonts w:eastAsia="Calibri"/>
          <w:b/>
          <w:color w:val="000000" w:themeColor="text1"/>
          <w:sz w:val="24"/>
          <w:szCs w:val="24"/>
          <w:lang w:val="bg-BG"/>
        </w:rPr>
        <w:t xml:space="preserve"> г.</w:t>
      </w:r>
      <w:r w:rsidRPr="00DE485B">
        <w:rPr>
          <w:rFonts w:eastAsia="Calibri"/>
          <w:color w:val="FF0000"/>
          <w:sz w:val="24"/>
          <w:szCs w:val="24"/>
          <w:lang w:val="bg-BG"/>
        </w:rPr>
        <w:t xml:space="preserve"> </w:t>
      </w:r>
      <w:r w:rsidRPr="00A61077">
        <w:rPr>
          <w:rFonts w:eastAsia="Calibri"/>
          <w:sz w:val="24"/>
          <w:szCs w:val="24"/>
          <w:lang w:val="bg-BG"/>
        </w:rPr>
        <w:t>всеки работен ден от 8:30 до 17:00 часа в Звеното за административно обслужване на</w:t>
      </w:r>
      <w:r w:rsidRPr="00A61077">
        <w:rPr>
          <w:rFonts w:eastAsia="Calibri"/>
          <w:b/>
          <w:sz w:val="24"/>
          <w:szCs w:val="24"/>
          <w:lang w:val="bg-BG"/>
        </w:rPr>
        <w:t xml:space="preserve"> РЗИ</w:t>
      </w:r>
      <w:r>
        <w:rPr>
          <w:rFonts w:eastAsia="Calibri"/>
          <w:b/>
          <w:sz w:val="24"/>
          <w:szCs w:val="24"/>
          <w:lang w:val="bg-BG"/>
        </w:rPr>
        <w:t xml:space="preserve"> – </w:t>
      </w:r>
      <w:r w:rsidRPr="00A61077">
        <w:rPr>
          <w:rFonts w:eastAsia="Calibri"/>
          <w:b/>
          <w:sz w:val="24"/>
          <w:szCs w:val="24"/>
          <w:lang w:val="bg-BG"/>
        </w:rPr>
        <w:t>Плевен</w:t>
      </w:r>
      <w:r>
        <w:rPr>
          <w:rFonts w:eastAsia="Calibri"/>
          <w:b/>
          <w:sz w:val="24"/>
          <w:szCs w:val="24"/>
          <w:lang w:val="bg-BG"/>
        </w:rPr>
        <w:t xml:space="preserve"> </w:t>
      </w:r>
      <w:r w:rsidRPr="00A61077">
        <w:rPr>
          <w:rFonts w:eastAsia="Calibri"/>
          <w:b/>
          <w:sz w:val="24"/>
          <w:szCs w:val="24"/>
          <w:lang w:val="bg-BG"/>
        </w:rPr>
        <w:t xml:space="preserve">на адрес гр. Плевен, ул. Александър Батенберг </w:t>
      </w:r>
      <w:r w:rsidRPr="00A61077">
        <w:rPr>
          <w:rFonts w:eastAsia="Calibri"/>
          <w:b/>
          <w:sz w:val="24"/>
          <w:szCs w:val="24"/>
          <w:lang w:val="en-US"/>
        </w:rPr>
        <w:t>I</w:t>
      </w:r>
      <w:r w:rsidRPr="00A61077">
        <w:rPr>
          <w:rFonts w:eastAsia="Calibri"/>
          <w:b/>
          <w:sz w:val="24"/>
          <w:szCs w:val="24"/>
          <w:lang w:val="bg-BG"/>
        </w:rPr>
        <w:t xml:space="preserve"> №7</w:t>
      </w:r>
      <w:r w:rsidRPr="00A61077">
        <w:rPr>
          <w:rFonts w:eastAsia="Calibri"/>
          <w:sz w:val="24"/>
          <w:szCs w:val="24"/>
          <w:lang w:val="bg-BG"/>
        </w:rPr>
        <w:t xml:space="preserve"> или с пощенски оператор.</w:t>
      </w:r>
    </w:p>
    <w:p w:rsidR="00373C4A" w:rsidRPr="001C57DE" w:rsidRDefault="00373C4A" w:rsidP="00373C4A">
      <w:pPr>
        <w:spacing w:line="360" w:lineRule="auto"/>
        <w:jc w:val="both"/>
        <w:rPr>
          <w:rFonts w:eastAsia="Calibri"/>
          <w:sz w:val="22"/>
          <w:szCs w:val="22"/>
          <w:lang w:val="bg-BG"/>
        </w:rPr>
      </w:pPr>
      <w:bookmarkStart w:id="0" w:name="_GoBack"/>
      <w:bookmarkEnd w:id="0"/>
    </w:p>
    <w:p w:rsidR="00373C4A" w:rsidRDefault="00373C4A" w:rsidP="00373C4A">
      <w:pPr>
        <w:ind w:right="312"/>
        <w:jc w:val="both"/>
        <w:rPr>
          <w:b/>
          <w:sz w:val="22"/>
          <w:szCs w:val="22"/>
          <w:lang w:val="bg-BG"/>
        </w:rPr>
      </w:pPr>
    </w:p>
    <w:p w:rsidR="00573326" w:rsidRDefault="00573326" w:rsidP="00373C4A">
      <w:pPr>
        <w:ind w:right="312"/>
        <w:jc w:val="both"/>
        <w:rPr>
          <w:b/>
          <w:sz w:val="22"/>
          <w:szCs w:val="22"/>
          <w:lang w:val="bg-BG"/>
        </w:rPr>
      </w:pPr>
    </w:p>
    <w:p w:rsidR="00573326" w:rsidRDefault="00573326" w:rsidP="00373C4A">
      <w:pPr>
        <w:ind w:right="312"/>
        <w:jc w:val="both"/>
        <w:rPr>
          <w:b/>
          <w:sz w:val="22"/>
          <w:szCs w:val="22"/>
          <w:lang w:val="bg-BG"/>
        </w:rPr>
      </w:pPr>
    </w:p>
    <w:p w:rsidR="00373C4A" w:rsidRDefault="00373C4A" w:rsidP="00373C4A">
      <w:pPr>
        <w:ind w:right="312"/>
        <w:jc w:val="both"/>
        <w:rPr>
          <w:b/>
          <w:sz w:val="22"/>
          <w:szCs w:val="22"/>
          <w:lang w:val="bg-BG"/>
        </w:rPr>
      </w:pPr>
    </w:p>
    <w:p w:rsidR="00373C4A" w:rsidRPr="001C57DE" w:rsidRDefault="00373C4A" w:rsidP="00373C4A">
      <w:pPr>
        <w:ind w:right="312"/>
        <w:jc w:val="both"/>
        <w:rPr>
          <w:b/>
          <w:sz w:val="22"/>
          <w:szCs w:val="22"/>
          <w:lang w:val="bg-BG"/>
        </w:rPr>
      </w:pPr>
    </w:p>
    <w:p w:rsidR="00373C4A" w:rsidRPr="004919C1" w:rsidRDefault="00373C4A" w:rsidP="00373C4A">
      <w:pPr>
        <w:ind w:right="312"/>
        <w:jc w:val="both"/>
        <w:rPr>
          <w:b/>
          <w:sz w:val="24"/>
          <w:szCs w:val="22"/>
          <w:lang w:val="bg-BG"/>
        </w:rPr>
      </w:pPr>
      <w:r w:rsidRPr="00DE485B">
        <w:rPr>
          <w:b/>
          <w:sz w:val="24"/>
          <w:szCs w:val="22"/>
          <w:lang w:val="bg-BG"/>
        </w:rPr>
        <w:t xml:space="preserve">С уважение,  </w:t>
      </w:r>
      <w:r w:rsidRPr="0044757F">
        <w:rPr>
          <w:b/>
          <w:sz w:val="24"/>
          <w:szCs w:val="22"/>
          <w:lang w:val="bg-BG"/>
        </w:rPr>
        <w:t>/П/</w:t>
      </w:r>
    </w:p>
    <w:p w:rsidR="00373C4A" w:rsidRDefault="00373C4A" w:rsidP="00373C4A">
      <w:pPr>
        <w:ind w:right="312"/>
        <w:jc w:val="both"/>
        <w:rPr>
          <w:b/>
          <w:sz w:val="22"/>
          <w:szCs w:val="22"/>
          <w:lang w:val="bg-BG"/>
        </w:rPr>
      </w:pPr>
    </w:p>
    <w:p w:rsidR="00DE485B" w:rsidRPr="00C41C91" w:rsidRDefault="00DE485B" w:rsidP="00DE485B">
      <w:pPr>
        <w:shd w:val="clear" w:color="auto" w:fill="FFFFFF"/>
        <w:ind w:right="39"/>
        <w:rPr>
          <w:b/>
          <w:bCs/>
          <w:color w:val="000000"/>
          <w:sz w:val="24"/>
          <w:szCs w:val="24"/>
          <w:lang w:val="ru-RU"/>
        </w:rPr>
      </w:pPr>
      <w:r w:rsidRPr="00C41C91">
        <w:rPr>
          <w:b/>
          <w:bCs/>
          <w:color w:val="000000"/>
          <w:sz w:val="24"/>
          <w:szCs w:val="24"/>
          <w:lang w:val="ru-RU"/>
        </w:rPr>
        <w:t>ЗА ДИРЕКТОР:...............................</w:t>
      </w:r>
    </w:p>
    <w:p w:rsidR="00DE485B" w:rsidRPr="00C41C91" w:rsidRDefault="00DE485B" w:rsidP="00DE485B">
      <w:pPr>
        <w:shd w:val="clear" w:color="auto" w:fill="FFFFFF"/>
        <w:ind w:right="39"/>
        <w:rPr>
          <w:b/>
          <w:bCs/>
          <w:color w:val="000000"/>
          <w:sz w:val="24"/>
          <w:szCs w:val="24"/>
          <w:lang w:val="ru-RU"/>
        </w:rPr>
      </w:pPr>
      <w:r w:rsidRPr="00C41C91">
        <w:rPr>
          <w:b/>
          <w:bCs/>
          <w:color w:val="000000"/>
          <w:sz w:val="24"/>
          <w:szCs w:val="24"/>
          <w:lang w:val="ru-RU"/>
        </w:rPr>
        <w:t>Заместник директор, д-р Илиян Минчев</w:t>
      </w:r>
    </w:p>
    <w:p w:rsidR="00DE485B" w:rsidRPr="00C41C91" w:rsidRDefault="00DE485B" w:rsidP="00DE485B">
      <w:pPr>
        <w:rPr>
          <w:lang w:val="bg-BG"/>
        </w:rPr>
      </w:pPr>
      <w:r w:rsidRPr="00C41C91">
        <w:rPr>
          <w:lang w:val="bg-BG"/>
        </w:rPr>
        <w:t xml:space="preserve">съгласно Заповед № </w:t>
      </w:r>
      <w:r w:rsidRPr="00C41C91">
        <w:t>РД-</w:t>
      </w:r>
      <w:r>
        <w:t>10</w:t>
      </w:r>
      <w:r w:rsidRPr="00C41C91">
        <w:t>-</w:t>
      </w:r>
      <w:r>
        <w:rPr>
          <w:lang w:val="bg-BG"/>
        </w:rPr>
        <w:t>1</w:t>
      </w:r>
      <w:r>
        <w:rPr>
          <w:lang w:val="en-US"/>
        </w:rPr>
        <w:t>26</w:t>
      </w:r>
      <w:r w:rsidRPr="00C41C91">
        <w:t>/</w:t>
      </w:r>
      <w:r>
        <w:rPr>
          <w:lang w:val="bg-BG"/>
        </w:rPr>
        <w:t>22.0</w:t>
      </w:r>
      <w:r>
        <w:rPr>
          <w:lang w:val="en-US"/>
        </w:rPr>
        <w:t>6</w:t>
      </w:r>
      <w:r>
        <w:rPr>
          <w:lang w:val="bg-BG"/>
        </w:rPr>
        <w:t>.2018</w:t>
      </w:r>
      <w:r w:rsidRPr="00C41C91">
        <w:rPr>
          <w:lang w:val="bg-BG"/>
        </w:rPr>
        <w:t>г.</w:t>
      </w:r>
    </w:p>
    <w:p w:rsidR="00736BDE" w:rsidRPr="00373C4A" w:rsidRDefault="00736BDE" w:rsidP="00373C4A"/>
    <w:sectPr w:rsidR="00736BDE" w:rsidRPr="00373C4A" w:rsidSect="00836CF8">
      <w:headerReference w:type="default" r:id="rId8"/>
      <w:headerReference w:type="first" r:id="rId9"/>
      <w:footerReference w:type="first" r:id="rId10"/>
      <w:pgSz w:w="11906" w:h="16838" w:code="9"/>
      <w:pgMar w:top="851" w:right="851" w:bottom="851"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C6" w:rsidRDefault="006E36C6" w:rsidP="0075226E">
      <w:r>
        <w:separator/>
      </w:r>
    </w:p>
  </w:endnote>
  <w:endnote w:type="continuationSeparator" w:id="0">
    <w:p w:rsidR="006E36C6" w:rsidRDefault="006E36C6" w:rsidP="0075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40" w:rsidRDefault="001D4840" w:rsidP="00830763">
    <w:pPr>
      <w:ind w:right="-2"/>
      <w:jc w:val="center"/>
      <w:rPr>
        <w:rFonts w:eastAsia="Calibri"/>
        <w:b/>
        <w:bCs/>
        <w:sz w:val="28"/>
        <w:szCs w:val="28"/>
        <w:lang w:val="ru-RU" w:eastAsia="bg-BG"/>
      </w:rPr>
    </w:pPr>
    <w:r w:rsidRPr="005D51D9">
      <w:rPr>
        <w:rFonts w:eastAsia="Calibri"/>
        <w:sz w:val="16"/>
        <w:szCs w:val="16"/>
        <w:lang w:val="bg-BG" w:eastAsia="bg-BG"/>
      </w:rPr>
      <w:t>5800</w:t>
    </w:r>
    <w:r w:rsidR="00830763">
      <w:rPr>
        <w:rFonts w:eastAsia="Calibri"/>
        <w:sz w:val="16"/>
        <w:szCs w:val="16"/>
        <w:lang w:val="bg-BG" w:eastAsia="bg-BG"/>
      </w:rPr>
      <w:t xml:space="preserve"> гр.</w:t>
    </w:r>
    <w:r w:rsidRPr="005D51D9">
      <w:rPr>
        <w:rFonts w:eastAsia="Calibri"/>
        <w:sz w:val="16"/>
        <w:szCs w:val="16"/>
        <w:lang w:val="bg-BG" w:eastAsia="bg-BG"/>
      </w:rPr>
      <w:t xml:space="preserve"> Плевен</w:t>
    </w:r>
    <w:r>
      <w:rPr>
        <w:rFonts w:eastAsia="Calibri"/>
        <w:sz w:val="16"/>
        <w:szCs w:val="16"/>
        <w:lang w:val="bg-BG" w:eastAsia="bg-BG"/>
      </w:rPr>
      <w:t>,</w:t>
    </w:r>
    <w:r w:rsidR="00830763">
      <w:rPr>
        <w:rFonts w:eastAsia="Calibri"/>
        <w:sz w:val="16"/>
        <w:szCs w:val="16"/>
        <w:lang w:val="bg-BG" w:eastAsia="bg-BG"/>
      </w:rPr>
      <w:t xml:space="preserve"> ул. </w:t>
    </w:r>
    <w:r w:rsidRPr="005D51D9">
      <w:rPr>
        <w:rFonts w:eastAsia="Calibri"/>
        <w:sz w:val="16"/>
        <w:szCs w:val="16"/>
        <w:lang w:val="bg-BG" w:eastAsia="bg-BG"/>
      </w:rPr>
      <w:t xml:space="preserve">Княз Александър Батенберг І </w:t>
    </w:r>
    <w:r w:rsidR="00830763">
      <w:rPr>
        <w:rFonts w:eastAsia="Calibri"/>
        <w:sz w:val="16"/>
        <w:szCs w:val="16"/>
        <w:lang w:val="bg-BG" w:eastAsia="bg-BG"/>
      </w:rPr>
      <w:t>№</w:t>
    </w:r>
    <w:r w:rsidRPr="005D51D9">
      <w:rPr>
        <w:rFonts w:eastAsia="Calibri"/>
        <w:sz w:val="16"/>
        <w:szCs w:val="16"/>
        <w:lang w:val="bg-BG" w:eastAsia="bg-BG"/>
      </w:rPr>
      <w:t xml:space="preserve">7 </w:t>
    </w:r>
  </w:p>
  <w:p w:rsidR="001D4840" w:rsidRDefault="00830763" w:rsidP="00830763">
    <w:pPr>
      <w:ind w:right="-2"/>
      <w:jc w:val="center"/>
      <w:rPr>
        <w:rFonts w:eastAsia="Calibri"/>
        <w:b/>
        <w:bCs/>
        <w:sz w:val="28"/>
        <w:szCs w:val="28"/>
        <w:lang w:val="ru-RU" w:eastAsia="bg-BG"/>
      </w:rPr>
    </w:pPr>
    <w:r w:rsidRPr="00830763">
      <w:rPr>
        <w:rFonts w:eastAsia="Calibri"/>
        <w:bCs/>
        <w:sz w:val="16"/>
        <w:szCs w:val="16"/>
        <w:lang w:val="bg-BG" w:eastAsia="bg-BG"/>
      </w:rPr>
      <w:t>тел.</w:t>
    </w:r>
    <w:r w:rsidR="001D4840" w:rsidRPr="005D51D9">
      <w:rPr>
        <w:rFonts w:eastAsia="Calibri"/>
        <w:b/>
        <w:bCs/>
        <w:sz w:val="16"/>
        <w:szCs w:val="16"/>
        <w:lang w:val="en-GB" w:eastAsia="bg-BG"/>
      </w:rPr>
      <w:t xml:space="preserve"> </w:t>
    </w:r>
    <w:r w:rsidRPr="00830763">
      <w:rPr>
        <w:rFonts w:eastAsia="Calibri"/>
        <w:bCs/>
        <w:sz w:val="16"/>
        <w:szCs w:val="16"/>
        <w:lang w:val="bg-BG" w:eastAsia="bg-BG"/>
      </w:rPr>
      <w:t>0</w:t>
    </w:r>
    <w:r w:rsidR="001D4840" w:rsidRPr="00830763">
      <w:rPr>
        <w:rFonts w:eastAsia="Calibri"/>
        <w:sz w:val="16"/>
        <w:szCs w:val="16"/>
        <w:lang w:val="en-GB" w:eastAsia="bg-BG"/>
      </w:rPr>
      <w:t>64</w:t>
    </w:r>
    <w:r w:rsidR="001D4840" w:rsidRPr="005D51D9">
      <w:rPr>
        <w:rFonts w:eastAsia="Calibri"/>
        <w:sz w:val="16"/>
        <w:szCs w:val="16"/>
        <w:lang w:val="en-GB" w:eastAsia="bg-BG"/>
      </w:rPr>
      <w:t xml:space="preserve"> </w:t>
    </w:r>
    <w:r w:rsidR="001D4840" w:rsidRPr="005D51D9">
      <w:rPr>
        <w:rFonts w:eastAsia="Calibri"/>
        <w:sz w:val="16"/>
        <w:szCs w:val="16"/>
        <w:lang w:val="bg-BG" w:eastAsia="bg-BG"/>
      </w:rPr>
      <w:t>8</w:t>
    </w:r>
    <w:r w:rsidR="001D4840" w:rsidRPr="005D51D9">
      <w:rPr>
        <w:rFonts w:eastAsia="Calibri"/>
        <w:sz w:val="16"/>
        <w:szCs w:val="16"/>
        <w:lang w:val="en-GB" w:eastAsia="bg-BG"/>
      </w:rPr>
      <w:t>2</w:t>
    </w:r>
    <w:r w:rsidR="001D4840" w:rsidRPr="005D51D9">
      <w:rPr>
        <w:rFonts w:eastAsia="Calibri"/>
        <w:sz w:val="16"/>
        <w:szCs w:val="16"/>
        <w:lang w:val="bg-BG" w:eastAsia="bg-BG"/>
      </w:rPr>
      <w:t xml:space="preserve"> </w:t>
    </w:r>
    <w:r w:rsidR="001D4840" w:rsidRPr="005D51D9">
      <w:rPr>
        <w:rFonts w:eastAsia="Calibri"/>
        <w:sz w:val="16"/>
        <w:szCs w:val="16"/>
        <w:lang w:val="en-GB" w:eastAsia="bg-BG"/>
      </w:rPr>
      <w:t>34 09;</w:t>
    </w:r>
    <w:r w:rsidR="001D4840">
      <w:rPr>
        <w:rFonts w:eastAsia="Calibri"/>
        <w:sz w:val="16"/>
        <w:szCs w:val="16"/>
        <w:lang w:val="bg-BG" w:eastAsia="bg-BG"/>
      </w:rPr>
      <w:t xml:space="preserve"> 064</w:t>
    </w:r>
    <w:r w:rsidR="001D4840" w:rsidRPr="005D51D9">
      <w:rPr>
        <w:rFonts w:eastAsia="Calibri"/>
        <w:sz w:val="16"/>
        <w:szCs w:val="16"/>
        <w:lang w:val="bg-BG" w:eastAsia="bg-BG"/>
      </w:rPr>
      <w:t xml:space="preserve"> 84 60 98</w:t>
    </w:r>
    <w:r w:rsidR="001D4840">
      <w:rPr>
        <w:rFonts w:eastAsia="Calibri"/>
        <w:sz w:val="16"/>
        <w:szCs w:val="16"/>
        <w:lang w:val="bg-BG" w:eastAsia="bg-BG"/>
      </w:rPr>
      <w:t xml:space="preserve">; </w:t>
    </w:r>
    <w:r>
      <w:rPr>
        <w:rFonts w:eastAsia="Calibri"/>
        <w:sz w:val="16"/>
        <w:szCs w:val="16"/>
        <w:lang w:val="bg-BG" w:eastAsia="bg-BG"/>
      </w:rPr>
      <w:t>ф</w:t>
    </w:r>
    <w:r w:rsidR="001D4840" w:rsidRPr="005D51D9">
      <w:rPr>
        <w:rFonts w:eastAsia="Calibri"/>
        <w:sz w:val="16"/>
        <w:szCs w:val="16"/>
        <w:lang w:val="bg-BG" w:eastAsia="bg-BG"/>
      </w:rPr>
      <w:t xml:space="preserve">акс: </w:t>
    </w:r>
    <w:r w:rsidR="001D4840" w:rsidRPr="005D51D9">
      <w:rPr>
        <w:rFonts w:eastAsia="Calibri"/>
        <w:sz w:val="16"/>
        <w:szCs w:val="16"/>
        <w:lang w:val="en-GB" w:eastAsia="bg-BG"/>
      </w:rPr>
      <w:t>064 82</w:t>
    </w:r>
    <w:r w:rsidR="001D4840" w:rsidRPr="005D51D9">
      <w:rPr>
        <w:rFonts w:eastAsia="Calibri"/>
        <w:sz w:val="16"/>
        <w:szCs w:val="16"/>
        <w:lang w:val="bg-BG" w:eastAsia="bg-BG"/>
      </w:rPr>
      <w:t xml:space="preserve"> </w:t>
    </w:r>
    <w:r w:rsidR="001D4840" w:rsidRPr="00C07EF0">
      <w:rPr>
        <w:rFonts w:eastAsia="Calibri"/>
        <w:sz w:val="16"/>
        <w:szCs w:val="16"/>
        <w:lang w:val="bg-BG" w:eastAsia="bg-BG"/>
      </w:rPr>
      <w:t>33 04</w:t>
    </w:r>
  </w:p>
  <w:p w:rsidR="001D4840" w:rsidRDefault="00830763" w:rsidP="00830763">
    <w:pPr>
      <w:ind w:right="-2"/>
      <w:jc w:val="center"/>
      <w:rPr>
        <w:rFonts w:eastAsia="Calibri"/>
        <w:sz w:val="16"/>
        <w:szCs w:val="16"/>
        <w:lang w:val="bg-BG" w:eastAsia="bg-BG"/>
      </w:rPr>
    </w:pPr>
    <w:r>
      <w:rPr>
        <w:rFonts w:eastAsia="Calibri"/>
        <w:sz w:val="16"/>
        <w:szCs w:val="16"/>
        <w:lang w:val="bg-BG" w:eastAsia="bg-BG"/>
      </w:rPr>
      <w:t>е-</w:t>
    </w:r>
    <w:proofErr w:type="spellStart"/>
    <w:r w:rsidR="001D4840" w:rsidRPr="005D51D9">
      <w:rPr>
        <w:rFonts w:eastAsia="Calibri"/>
        <w:sz w:val="16"/>
        <w:szCs w:val="16"/>
        <w:lang w:val="bg-BG" w:eastAsia="bg-BG"/>
      </w:rPr>
      <w:t>mail</w:t>
    </w:r>
    <w:proofErr w:type="spellEnd"/>
    <w:r w:rsidR="001D4840" w:rsidRPr="005D51D9">
      <w:rPr>
        <w:rFonts w:eastAsia="Calibri"/>
        <w:sz w:val="16"/>
        <w:szCs w:val="16"/>
        <w:lang w:val="en-GB" w:eastAsia="bg-BG"/>
      </w:rPr>
      <w:t>:</w:t>
    </w:r>
    <w:r w:rsidR="001D4840">
      <w:rPr>
        <w:rFonts w:eastAsia="Calibri"/>
        <w:sz w:val="16"/>
        <w:szCs w:val="16"/>
        <w:lang w:val="bg-BG" w:eastAsia="bg-BG"/>
      </w:rPr>
      <w:t xml:space="preserve"> </w:t>
    </w:r>
    <w:hyperlink r:id="rId1" w:history="1">
      <w:r w:rsidR="001D4840" w:rsidRPr="00A47EC9">
        <w:rPr>
          <w:rStyle w:val="Hyperlink"/>
          <w:rFonts w:eastAsia="Calibri"/>
          <w:sz w:val="16"/>
          <w:szCs w:val="16"/>
          <w:lang w:val="en-US" w:eastAsia="bg-BG"/>
        </w:rPr>
        <w:t>rzi</w:t>
      </w:r>
      <w:r w:rsidR="001D4840" w:rsidRPr="00A47EC9">
        <w:rPr>
          <w:rStyle w:val="Hyperlink"/>
          <w:rFonts w:eastAsia="Calibri"/>
          <w:sz w:val="16"/>
          <w:szCs w:val="16"/>
          <w:lang w:val="en-GB" w:eastAsia="bg-BG"/>
        </w:rPr>
        <w:t>@</w:t>
      </w:r>
      <w:r w:rsidR="001D4840" w:rsidRPr="00A47EC9">
        <w:rPr>
          <w:rStyle w:val="Hyperlink"/>
          <w:rFonts w:eastAsia="Calibri"/>
          <w:sz w:val="16"/>
          <w:szCs w:val="16"/>
          <w:lang w:val="en-US" w:eastAsia="bg-BG"/>
        </w:rPr>
        <w:t>rzi</w:t>
      </w:r>
      <w:r w:rsidR="001D4840" w:rsidRPr="00A47EC9">
        <w:rPr>
          <w:rStyle w:val="Hyperlink"/>
          <w:rFonts w:eastAsia="Calibri"/>
          <w:sz w:val="16"/>
          <w:szCs w:val="16"/>
          <w:lang w:val="en-GB" w:eastAsia="bg-BG"/>
        </w:rPr>
        <w:t>-</w:t>
      </w:r>
      <w:r w:rsidR="001D4840" w:rsidRPr="00A47EC9">
        <w:rPr>
          <w:rStyle w:val="Hyperlink"/>
          <w:rFonts w:eastAsia="Calibri"/>
          <w:sz w:val="16"/>
          <w:szCs w:val="16"/>
          <w:lang w:val="en-US" w:eastAsia="bg-BG"/>
        </w:rPr>
        <w:t>pleven</w:t>
      </w:r>
      <w:r w:rsidR="001D4840" w:rsidRPr="00A47EC9">
        <w:rPr>
          <w:rStyle w:val="Hyperlink"/>
          <w:rFonts w:eastAsia="Calibri"/>
          <w:sz w:val="16"/>
          <w:szCs w:val="16"/>
          <w:lang w:val="en-GB" w:eastAsia="bg-BG"/>
        </w:rPr>
        <w:t>.</w:t>
      </w:r>
      <w:r w:rsidR="001D4840" w:rsidRPr="00A47EC9">
        <w:rPr>
          <w:rStyle w:val="Hyperlink"/>
          <w:rFonts w:eastAsia="Calibri"/>
          <w:sz w:val="16"/>
          <w:szCs w:val="16"/>
          <w:lang w:val="en-US" w:eastAsia="bg-BG"/>
        </w:rPr>
        <w:t>com</w:t>
      </w:r>
    </w:hyperlink>
  </w:p>
  <w:p w:rsidR="001D4840" w:rsidRPr="005D51D9" w:rsidRDefault="001D4840" w:rsidP="00830763">
    <w:pPr>
      <w:ind w:right="-2"/>
      <w:jc w:val="center"/>
      <w:rPr>
        <w:rFonts w:eastAsia="Calibri"/>
        <w:b/>
        <w:bCs/>
        <w:sz w:val="16"/>
        <w:szCs w:val="16"/>
        <w:lang w:val="bg-BG" w:eastAsia="bg-BG"/>
      </w:rPr>
    </w:pPr>
    <w:r>
      <w:rPr>
        <w:rFonts w:eastAsia="Calibri"/>
        <w:sz w:val="16"/>
        <w:szCs w:val="16"/>
        <w:lang w:val="en-US" w:eastAsia="bg-BG"/>
      </w:rPr>
      <w:t>www.rzi-pleven.com</w:t>
    </w:r>
    <w:r w:rsidRPr="005D51D9">
      <w:rPr>
        <w:rFonts w:eastAsia="Calibri"/>
        <w:sz w:val="16"/>
        <w:szCs w:val="16"/>
        <w:lang w:val="en-GB" w:eastAsia="bg-BG"/>
      </w:rPr>
      <w:tab/>
    </w:r>
  </w:p>
  <w:p w:rsidR="001D4840" w:rsidRDefault="001D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C6" w:rsidRDefault="006E36C6" w:rsidP="0075226E">
      <w:r>
        <w:separator/>
      </w:r>
    </w:p>
  </w:footnote>
  <w:footnote w:type="continuationSeparator" w:id="0">
    <w:p w:rsidR="006E36C6" w:rsidRDefault="006E36C6" w:rsidP="0075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5A0" w:rsidRDefault="00A865A0">
    <w:pPr>
      <w:pStyle w:val="Header"/>
    </w:pPr>
  </w:p>
  <w:p w:rsidR="00E321D3" w:rsidRDefault="00E32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40" w:rsidRPr="00E321D3" w:rsidRDefault="00706930" w:rsidP="001D4840">
    <w:pPr>
      <w:pStyle w:val="Header"/>
      <w:rPr>
        <w:b/>
        <w:bCs/>
        <w:lang w:val="bg-BG"/>
      </w:rPr>
    </w:pPr>
    <w:r>
      <w:rPr>
        <w:b/>
        <w:bCs/>
        <w:lang w:val="bg-BG"/>
      </w:rPr>
      <w:ptab w:relativeTo="margin" w:alignment="left" w:leader="none"/>
    </w:r>
    <w:r w:rsidR="00911F28">
      <w:rPr>
        <w:noProof/>
        <w:lang w:val="bg-BG" w:eastAsia="bg-BG"/>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1038225</wp:posOffset>
              </wp:positionV>
              <wp:extent cx="6238875" cy="0"/>
              <wp:effectExtent l="22860" t="19050" r="1524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7DDD1A" id="_x0000_t32" coordsize="21600,21600" o:spt="32" o:oned="t" path="m,l21600,21600e" filled="f">
              <v:path arrowok="t" fillok="f" o:connecttype="none"/>
              <o:lock v:ext="edit" shapetype="t"/>
            </v:shapetype>
            <v:shape id="AutoShape 6" o:spid="_x0000_s1026" type="#_x0000_t32" style="position:absolute;margin-left:4.05pt;margin-top:81.75pt;width:49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" strokeweight="2.25pt">
              <v:shadow color="#7f7f7f" opacity=".5" offset="1pt"/>
            </v:shape>
          </w:pict>
        </mc:Fallback>
      </mc:AlternateContent>
    </w:r>
    <w:r w:rsidR="00911F28" w:rsidRPr="00E321D3">
      <w:rPr>
        <w:noProof/>
        <w:lang w:val="bg-BG" w:eastAsia="bg-BG"/>
      </w:rPr>
      <mc:AlternateContent>
        <mc:Choice Requires="wps">
          <w:drawing>
            <wp:anchor distT="0" distB="0" distL="91440" distR="91440" simplePos="0" relativeHeight="251657216" behindDoc="0" locked="0" layoutInCell="1" allowOverlap="1">
              <wp:simplePos x="0" y="0"/>
              <wp:positionH relativeFrom="margin">
                <wp:posOffset>805180</wp:posOffset>
              </wp:positionH>
              <wp:positionV relativeFrom="line">
                <wp:posOffset>269240</wp:posOffset>
              </wp:positionV>
              <wp:extent cx="5238750" cy="768985"/>
              <wp:effectExtent l="0" t="0" r="0" b="0"/>
              <wp:wrapSquare wrapText="bothSides"/>
              <wp:docPr id="261" name="Текстово поле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768985"/>
                      </a:xfrm>
                      <a:prstGeom prst="rect">
                        <a:avLst/>
                      </a:prstGeom>
                      <a:noFill/>
                      <a:ln w="6350">
                        <a:noFill/>
                      </a:ln>
                      <a:effectLst/>
                    </wps:spPr>
                    <wps:txbx>
                      <w:txbxContent>
                        <w:p w:rsidR="001D4840" w:rsidRDefault="001D4840" w:rsidP="001D4840">
                          <w:pPr>
                            <w:pBdr>
                              <w:left w:val="single" w:sz="4" w:space="4" w:color="auto"/>
                            </w:pBdr>
                            <w:spacing w:line="360" w:lineRule="auto"/>
                            <w:ind w:left="567" w:right="119"/>
                            <w:rPr>
                              <w:rFonts w:eastAsia="Calibri"/>
                              <w:sz w:val="24"/>
                              <w:szCs w:val="24"/>
                              <w:lang w:eastAsia="bg-BG"/>
                            </w:rPr>
                          </w:pPr>
                          <w:r w:rsidRPr="006D1071">
                            <w:rPr>
                              <w:rFonts w:eastAsia="Calibri"/>
                              <w:b/>
                              <w:bCs/>
                              <w:sz w:val="24"/>
                              <w:szCs w:val="24"/>
                              <w:lang w:eastAsia="bg-BG"/>
                            </w:rPr>
                            <w:t xml:space="preserve">МИНИСТЕРСТВО НА ЗДРАВЕОПАЗВАНЕТО </w:t>
                          </w:r>
                          <w:r>
                            <w:rPr>
                              <w:rFonts w:eastAsia="Calibri"/>
                              <w:sz w:val="24"/>
                              <w:szCs w:val="24"/>
                              <w:lang w:eastAsia="bg-BG"/>
                            </w:rPr>
                            <w:t xml:space="preserve">   </w:t>
                          </w:r>
                        </w:p>
                        <w:p w:rsidR="001D4840" w:rsidRPr="0085033C" w:rsidRDefault="001D4840" w:rsidP="001D4840">
                          <w:pPr>
                            <w:pBdr>
                              <w:left w:val="single" w:sz="4" w:space="4" w:color="auto"/>
                            </w:pBdr>
                            <w:ind w:left="567" w:right="119"/>
                            <w:rPr>
                              <w:rFonts w:eastAsia="Calibri"/>
                              <w:sz w:val="24"/>
                              <w:szCs w:val="24"/>
                              <w:lang w:eastAsia="bg-BG"/>
                            </w:rPr>
                          </w:pPr>
                          <w:r w:rsidRPr="0085033C">
                            <w:rPr>
                              <w:rFonts w:eastAsia="Calibri"/>
                              <w:sz w:val="24"/>
                              <w:szCs w:val="24"/>
                            </w:rPr>
                            <w:t xml:space="preserve">РЕГИОНАЛНА </w:t>
                          </w:r>
                          <w:r w:rsidRPr="00B77FC4">
                            <w:rPr>
                              <w:rFonts w:eastAsia="Calibri"/>
                              <w:sz w:val="24"/>
                              <w:szCs w:val="24"/>
                              <w:lang w:val="bg-BG"/>
                            </w:rPr>
                            <w:t>ЗДРАВНА</w:t>
                          </w:r>
                          <w:r w:rsidRPr="0085033C">
                            <w:rPr>
                              <w:rFonts w:eastAsia="Calibri"/>
                              <w:sz w:val="24"/>
                              <w:szCs w:val="24"/>
                            </w:rPr>
                            <w:t xml:space="preserve"> ИНСПЕКЦИЯ - ПЛЕВЕН</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61" o:spid="_x0000_s1026" type="#_x0000_t202" style="position:absolute;margin-left:63.4pt;margin-top:21.2pt;width:412.5pt;height:60.5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" filled="f" stroked="f" strokeweight=".5pt">
              <v:path arrowok="t"/>
              <v:textbox inset=",7.2pt,,7.2pt">
                <w:txbxContent>
                  <w:p w:rsidR="001D4840" w:rsidRDefault="001D4840" w:rsidP="001D4840">
                    <w:pPr>
                      <w:pBdr>
                        <w:left w:val="single" w:sz="4" w:space="4" w:color="auto"/>
                      </w:pBdr>
                      <w:spacing w:line="360" w:lineRule="auto"/>
                      <w:ind w:left="567" w:right="119"/>
                      <w:rPr>
                        <w:rFonts w:eastAsia="Calibri"/>
                        <w:sz w:val="24"/>
                        <w:szCs w:val="24"/>
                        <w:lang w:eastAsia="bg-BG"/>
                      </w:rPr>
                    </w:pPr>
                    <w:r w:rsidRPr="006D1071">
                      <w:rPr>
                        <w:rFonts w:eastAsia="Calibri"/>
                        <w:b/>
                        <w:bCs/>
                        <w:sz w:val="24"/>
                        <w:szCs w:val="24"/>
                        <w:lang w:eastAsia="bg-BG"/>
                      </w:rPr>
                      <w:t xml:space="preserve">МИНИСТЕРСТВО НА ЗДРАВЕОПАЗВАНЕТО </w:t>
                    </w:r>
                    <w:r>
                      <w:rPr>
                        <w:rFonts w:eastAsia="Calibri"/>
                        <w:sz w:val="24"/>
                        <w:szCs w:val="24"/>
                        <w:lang w:eastAsia="bg-BG"/>
                      </w:rPr>
                      <w:t xml:space="preserve">   </w:t>
                    </w:r>
                  </w:p>
                  <w:p w:rsidR="001D4840" w:rsidRPr="0085033C" w:rsidRDefault="001D4840" w:rsidP="001D4840">
                    <w:pPr>
                      <w:pBdr>
                        <w:left w:val="single" w:sz="4" w:space="4" w:color="auto"/>
                      </w:pBdr>
                      <w:ind w:left="567" w:right="119"/>
                      <w:rPr>
                        <w:rFonts w:eastAsia="Calibri"/>
                        <w:sz w:val="24"/>
                        <w:szCs w:val="24"/>
                        <w:lang w:eastAsia="bg-BG"/>
                      </w:rPr>
                    </w:pPr>
                    <w:r w:rsidRPr="0085033C">
                      <w:rPr>
                        <w:rFonts w:eastAsia="Calibri"/>
                        <w:sz w:val="24"/>
                        <w:szCs w:val="24"/>
                      </w:rPr>
                      <w:t xml:space="preserve">РЕГИОНАЛНА </w:t>
                    </w:r>
                    <w:r w:rsidRPr="00B77FC4">
                      <w:rPr>
                        <w:rFonts w:eastAsia="Calibri"/>
                        <w:sz w:val="24"/>
                        <w:szCs w:val="24"/>
                        <w:lang w:val="bg-BG"/>
                      </w:rPr>
                      <w:t>ЗДРАВНА</w:t>
                    </w:r>
                    <w:r w:rsidRPr="0085033C">
                      <w:rPr>
                        <w:rFonts w:eastAsia="Calibri"/>
                        <w:sz w:val="24"/>
                        <w:szCs w:val="24"/>
                      </w:rPr>
                      <w:t xml:space="preserve"> ИНСПЕКЦИЯ - ПЛЕВЕН</w:t>
                    </w:r>
                  </w:p>
                </w:txbxContent>
              </v:textbox>
              <w10:wrap type="square" anchorx="margin" anchory="line"/>
            </v:shape>
          </w:pict>
        </mc:Fallback>
      </mc:AlternateContent>
    </w:r>
    <w:r w:rsidR="00911F28" w:rsidRPr="00E321D3">
      <w:rPr>
        <w:noProof/>
        <w:lang w:val="bg-BG" w:eastAsia="bg-BG"/>
      </w:rPr>
      <w:drawing>
        <wp:inline distT="0" distB="0" distL="0" distR="0">
          <wp:extent cx="709574" cy="976229"/>
          <wp:effectExtent l="0" t="0" r="0" b="0"/>
          <wp:docPr id="4" name="Картина 6" descr="Описание: Основна структурна форма на гер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Описание: Основна структурна форма на герб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11" cy="1037091"/>
                  </a:xfrm>
                  <a:prstGeom prst="rect">
                    <a:avLst/>
                  </a:prstGeom>
                  <a:noFill/>
                  <a:ln>
                    <a:noFill/>
                  </a:ln>
                </pic:spPr>
              </pic:pic>
            </a:graphicData>
          </a:graphic>
        </wp:inline>
      </w:drawing>
    </w:r>
  </w:p>
  <w:p w:rsidR="001D4840" w:rsidRDefault="001D4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BCD"/>
    <w:multiLevelType w:val="hybridMultilevel"/>
    <w:tmpl w:val="76CA84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5B1166"/>
    <w:multiLevelType w:val="hybridMultilevel"/>
    <w:tmpl w:val="0BBA53C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9750521"/>
    <w:multiLevelType w:val="hybridMultilevel"/>
    <w:tmpl w:val="76CA84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383A72"/>
    <w:multiLevelType w:val="hybridMultilevel"/>
    <w:tmpl w:val="65C6DBC2"/>
    <w:lvl w:ilvl="0" w:tplc="95A2F65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AFA1203"/>
    <w:multiLevelType w:val="hybridMultilevel"/>
    <w:tmpl w:val="8AD46E0E"/>
    <w:lvl w:ilvl="0" w:tplc="CDE8DCCE">
      <w:start w:val="1"/>
      <w:numFmt w:val="decimal"/>
      <w:lvlText w:val="%1."/>
      <w:lvlJc w:val="left"/>
      <w:pPr>
        <w:tabs>
          <w:tab w:val="num" w:pos="1743"/>
        </w:tabs>
        <w:ind w:left="1743" w:hanging="103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1C30058C"/>
    <w:multiLevelType w:val="multilevel"/>
    <w:tmpl w:val="C9BCCB26"/>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6" w15:restartNumberingAfterBreak="0">
    <w:nsid w:val="291557AE"/>
    <w:multiLevelType w:val="hybridMultilevel"/>
    <w:tmpl w:val="26CCBA58"/>
    <w:lvl w:ilvl="0" w:tplc="4E3CB5B6">
      <w:start w:val="1"/>
      <w:numFmt w:val="bullet"/>
      <w:lvlText w:val=""/>
      <w:lvlJc w:val="left"/>
      <w:pPr>
        <w:ind w:left="1428" w:hanging="360"/>
      </w:pPr>
      <w:rPr>
        <w:rFonts w:ascii="Wingdings" w:hAnsi="Wingdings" w:hint="default"/>
        <w:sz w:val="24"/>
        <w:szCs w:val="24"/>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2F603B5E"/>
    <w:multiLevelType w:val="hybridMultilevel"/>
    <w:tmpl w:val="5824CF3C"/>
    <w:lvl w:ilvl="0" w:tplc="24D8D5A2">
      <w:start w:val="29"/>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B4498"/>
    <w:multiLevelType w:val="hybridMultilevel"/>
    <w:tmpl w:val="7B62F0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4D05877"/>
    <w:multiLevelType w:val="hybridMultilevel"/>
    <w:tmpl w:val="44B2F7F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37BA1B7C"/>
    <w:multiLevelType w:val="hybridMultilevel"/>
    <w:tmpl w:val="D4C8A13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41A5182A"/>
    <w:multiLevelType w:val="hybridMultilevel"/>
    <w:tmpl w:val="E91C5BAC"/>
    <w:lvl w:ilvl="0" w:tplc="0402000B">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2" w15:restartNumberingAfterBreak="0">
    <w:nsid w:val="489F4101"/>
    <w:multiLevelType w:val="hybridMultilevel"/>
    <w:tmpl w:val="2CEA6848"/>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13" w15:restartNumberingAfterBreak="0">
    <w:nsid w:val="4A532600"/>
    <w:multiLevelType w:val="hybridMultilevel"/>
    <w:tmpl w:val="F6FA8C4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4A9A3C3D"/>
    <w:multiLevelType w:val="multilevel"/>
    <w:tmpl w:val="C350781E"/>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5" w15:restartNumberingAfterBreak="0">
    <w:nsid w:val="515C6A10"/>
    <w:multiLevelType w:val="hybridMultilevel"/>
    <w:tmpl w:val="01D25002"/>
    <w:lvl w:ilvl="0" w:tplc="406E20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ECA3ED8"/>
    <w:multiLevelType w:val="hybridMultilevel"/>
    <w:tmpl w:val="4D345A5A"/>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7" w15:restartNumberingAfterBreak="0">
    <w:nsid w:val="6B17276F"/>
    <w:multiLevelType w:val="hybridMultilevel"/>
    <w:tmpl w:val="8196C9F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713E162F"/>
    <w:multiLevelType w:val="hybridMultilevel"/>
    <w:tmpl w:val="DDAE10E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4"/>
  </w:num>
  <w:num w:numId="4">
    <w:abstractNumId w:val="16"/>
  </w:num>
  <w:num w:numId="5">
    <w:abstractNumId w:val="15"/>
  </w:num>
  <w:num w:numId="6">
    <w:abstractNumId w:val="3"/>
  </w:num>
  <w:num w:numId="7">
    <w:abstractNumId w:val="9"/>
  </w:num>
  <w:num w:numId="8">
    <w:abstractNumId w:val="8"/>
  </w:num>
  <w:num w:numId="9">
    <w:abstractNumId w:val="14"/>
  </w:num>
  <w:num w:numId="10">
    <w:abstractNumId w:val="0"/>
  </w:num>
  <w:num w:numId="11">
    <w:abstractNumId w:val="2"/>
  </w:num>
  <w:num w:numId="12">
    <w:abstractNumId w:val="5"/>
  </w:num>
  <w:num w:numId="13">
    <w:abstractNumId w:val="11"/>
  </w:num>
  <w:num w:numId="14">
    <w:abstractNumId w:val="6"/>
  </w:num>
  <w:num w:numId="15">
    <w:abstractNumId w:val="18"/>
  </w:num>
  <w:num w:numId="16">
    <w:abstractNumId w:val="17"/>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8"/>
    <w:rsid w:val="0001169F"/>
    <w:rsid w:val="0001599E"/>
    <w:rsid w:val="0002672C"/>
    <w:rsid w:val="00031597"/>
    <w:rsid w:val="00033977"/>
    <w:rsid w:val="000375CB"/>
    <w:rsid w:val="00041F1A"/>
    <w:rsid w:val="00052E26"/>
    <w:rsid w:val="000541E3"/>
    <w:rsid w:val="00056DBC"/>
    <w:rsid w:val="00063E02"/>
    <w:rsid w:val="0007065C"/>
    <w:rsid w:val="00072109"/>
    <w:rsid w:val="00076CCB"/>
    <w:rsid w:val="00080096"/>
    <w:rsid w:val="00082952"/>
    <w:rsid w:val="00086936"/>
    <w:rsid w:val="00092DE6"/>
    <w:rsid w:val="00094F28"/>
    <w:rsid w:val="000C7E9A"/>
    <w:rsid w:val="000D0EA9"/>
    <w:rsid w:val="000D565C"/>
    <w:rsid w:val="000E2733"/>
    <w:rsid w:val="000E5A12"/>
    <w:rsid w:val="000E5B58"/>
    <w:rsid w:val="000F1560"/>
    <w:rsid w:val="001003E7"/>
    <w:rsid w:val="001016E0"/>
    <w:rsid w:val="001024C9"/>
    <w:rsid w:val="001040D3"/>
    <w:rsid w:val="00111804"/>
    <w:rsid w:val="00116B35"/>
    <w:rsid w:val="0012474C"/>
    <w:rsid w:val="00125B8E"/>
    <w:rsid w:val="00142656"/>
    <w:rsid w:val="00143093"/>
    <w:rsid w:val="00150600"/>
    <w:rsid w:val="00157CC8"/>
    <w:rsid w:val="00164144"/>
    <w:rsid w:val="001652A2"/>
    <w:rsid w:val="00167DFB"/>
    <w:rsid w:val="0017093C"/>
    <w:rsid w:val="0017665E"/>
    <w:rsid w:val="00194687"/>
    <w:rsid w:val="001A571B"/>
    <w:rsid w:val="001D438D"/>
    <w:rsid w:val="001D4840"/>
    <w:rsid w:val="001E144E"/>
    <w:rsid w:val="00202BE7"/>
    <w:rsid w:val="00223447"/>
    <w:rsid w:val="0022635D"/>
    <w:rsid w:val="00233871"/>
    <w:rsid w:val="0023454C"/>
    <w:rsid w:val="002401FA"/>
    <w:rsid w:val="00243B38"/>
    <w:rsid w:val="002504A0"/>
    <w:rsid w:val="0026308F"/>
    <w:rsid w:val="00265893"/>
    <w:rsid w:val="002748D0"/>
    <w:rsid w:val="00274CF9"/>
    <w:rsid w:val="00275668"/>
    <w:rsid w:val="00294793"/>
    <w:rsid w:val="002A4CCE"/>
    <w:rsid w:val="002B67AF"/>
    <w:rsid w:val="002C4C8F"/>
    <w:rsid w:val="002D37F9"/>
    <w:rsid w:val="002E4DCB"/>
    <w:rsid w:val="002F7217"/>
    <w:rsid w:val="003014BC"/>
    <w:rsid w:val="003049E1"/>
    <w:rsid w:val="0030679F"/>
    <w:rsid w:val="003161F0"/>
    <w:rsid w:val="00337B2E"/>
    <w:rsid w:val="0034363E"/>
    <w:rsid w:val="0034607E"/>
    <w:rsid w:val="00363190"/>
    <w:rsid w:val="00365E68"/>
    <w:rsid w:val="00373C4A"/>
    <w:rsid w:val="003779F9"/>
    <w:rsid w:val="003B1A62"/>
    <w:rsid w:val="003B2A5E"/>
    <w:rsid w:val="003B4213"/>
    <w:rsid w:val="003C536A"/>
    <w:rsid w:val="003D06F3"/>
    <w:rsid w:val="003D0F9B"/>
    <w:rsid w:val="003D24A2"/>
    <w:rsid w:val="003D5D66"/>
    <w:rsid w:val="003D734E"/>
    <w:rsid w:val="003F0F06"/>
    <w:rsid w:val="00401E3C"/>
    <w:rsid w:val="00401E7E"/>
    <w:rsid w:val="00440DF6"/>
    <w:rsid w:val="0044757F"/>
    <w:rsid w:val="004475A6"/>
    <w:rsid w:val="00451C9F"/>
    <w:rsid w:val="0045259B"/>
    <w:rsid w:val="00455BFD"/>
    <w:rsid w:val="00460CAB"/>
    <w:rsid w:val="004919C1"/>
    <w:rsid w:val="00491CDC"/>
    <w:rsid w:val="00492CBC"/>
    <w:rsid w:val="00492D41"/>
    <w:rsid w:val="004966F6"/>
    <w:rsid w:val="004A712B"/>
    <w:rsid w:val="004C1B2F"/>
    <w:rsid w:val="004F2800"/>
    <w:rsid w:val="005009AD"/>
    <w:rsid w:val="00524069"/>
    <w:rsid w:val="005241FD"/>
    <w:rsid w:val="0052420D"/>
    <w:rsid w:val="00531AF3"/>
    <w:rsid w:val="00535644"/>
    <w:rsid w:val="00535706"/>
    <w:rsid w:val="00542E3F"/>
    <w:rsid w:val="0054766C"/>
    <w:rsid w:val="00554782"/>
    <w:rsid w:val="005560D1"/>
    <w:rsid w:val="00561FB0"/>
    <w:rsid w:val="00573326"/>
    <w:rsid w:val="005733C3"/>
    <w:rsid w:val="00574C4C"/>
    <w:rsid w:val="00580326"/>
    <w:rsid w:val="00580FD9"/>
    <w:rsid w:val="00584CF0"/>
    <w:rsid w:val="00596D66"/>
    <w:rsid w:val="005A36A4"/>
    <w:rsid w:val="005B20B3"/>
    <w:rsid w:val="005D51D9"/>
    <w:rsid w:val="005D5C16"/>
    <w:rsid w:val="005E7088"/>
    <w:rsid w:val="005F509C"/>
    <w:rsid w:val="00602533"/>
    <w:rsid w:val="00605D43"/>
    <w:rsid w:val="00607831"/>
    <w:rsid w:val="00613C6E"/>
    <w:rsid w:val="0061561B"/>
    <w:rsid w:val="00630CBB"/>
    <w:rsid w:val="0063692F"/>
    <w:rsid w:val="0064641A"/>
    <w:rsid w:val="00646B96"/>
    <w:rsid w:val="00647BFC"/>
    <w:rsid w:val="0066157C"/>
    <w:rsid w:val="006616B8"/>
    <w:rsid w:val="00662158"/>
    <w:rsid w:val="00671C5D"/>
    <w:rsid w:val="00676E43"/>
    <w:rsid w:val="006841F8"/>
    <w:rsid w:val="006923FA"/>
    <w:rsid w:val="00694F45"/>
    <w:rsid w:val="00697DDD"/>
    <w:rsid w:val="006A0DB6"/>
    <w:rsid w:val="006A1B1C"/>
    <w:rsid w:val="006A5A4B"/>
    <w:rsid w:val="006B4F84"/>
    <w:rsid w:val="006B653F"/>
    <w:rsid w:val="006B7C55"/>
    <w:rsid w:val="006C7952"/>
    <w:rsid w:val="006C7EA2"/>
    <w:rsid w:val="006D08DF"/>
    <w:rsid w:val="006D17CF"/>
    <w:rsid w:val="006E1845"/>
    <w:rsid w:val="006E36C6"/>
    <w:rsid w:val="006F2041"/>
    <w:rsid w:val="006F492A"/>
    <w:rsid w:val="00706930"/>
    <w:rsid w:val="00715299"/>
    <w:rsid w:val="00735F15"/>
    <w:rsid w:val="00736BDE"/>
    <w:rsid w:val="0075226E"/>
    <w:rsid w:val="00755C8F"/>
    <w:rsid w:val="0076654A"/>
    <w:rsid w:val="007666E2"/>
    <w:rsid w:val="0077014F"/>
    <w:rsid w:val="00773CF0"/>
    <w:rsid w:val="00776158"/>
    <w:rsid w:val="0079090F"/>
    <w:rsid w:val="00792CDA"/>
    <w:rsid w:val="0079743E"/>
    <w:rsid w:val="007B5665"/>
    <w:rsid w:val="007C75B3"/>
    <w:rsid w:val="007D0888"/>
    <w:rsid w:val="007F55B4"/>
    <w:rsid w:val="008170E1"/>
    <w:rsid w:val="008260CA"/>
    <w:rsid w:val="00830763"/>
    <w:rsid w:val="00831ED2"/>
    <w:rsid w:val="0083232F"/>
    <w:rsid w:val="00836CF8"/>
    <w:rsid w:val="00840A15"/>
    <w:rsid w:val="008426DA"/>
    <w:rsid w:val="00845472"/>
    <w:rsid w:val="0085033C"/>
    <w:rsid w:val="00855A68"/>
    <w:rsid w:val="00855B4E"/>
    <w:rsid w:val="00861F4D"/>
    <w:rsid w:val="00872736"/>
    <w:rsid w:val="008736BB"/>
    <w:rsid w:val="00874CF3"/>
    <w:rsid w:val="00894A2E"/>
    <w:rsid w:val="0089706F"/>
    <w:rsid w:val="008A2AF8"/>
    <w:rsid w:val="008A368B"/>
    <w:rsid w:val="008A6594"/>
    <w:rsid w:val="008B6555"/>
    <w:rsid w:val="008C3B51"/>
    <w:rsid w:val="008E11E0"/>
    <w:rsid w:val="008E2276"/>
    <w:rsid w:val="008E2E32"/>
    <w:rsid w:val="008E3264"/>
    <w:rsid w:val="008F5E42"/>
    <w:rsid w:val="008F66DD"/>
    <w:rsid w:val="00905BE5"/>
    <w:rsid w:val="00910862"/>
    <w:rsid w:val="00910CF0"/>
    <w:rsid w:val="00910F09"/>
    <w:rsid w:val="00911F28"/>
    <w:rsid w:val="00914A17"/>
    <w:rsid w:val="00930029"/>
    <w:rsid w:val="00930738"/>
    <w:rsid w:val="009338FF"/>
    <w:rsid w:val="00934BFD"/>
    <w:rsid w:val="00935B60"/>
    <w:rsid w:val="00935B65"/>
    <w:rsid w:val="009449E1"/>
    <w:rsid w:val="00946411"/>
    <w:rsid w:val="00950022"/>
    <w:rsid w:val="0095286A"/>
    <w:rsid w:val="009624F5"/>
    <w:rsid w:val="009746A9"/>
    <w:rsid w:val="0097613F"/>
    <w:rsid w:val="009811C0"/>
    <w:rsid w:val="009934CD"/>
    <w:rsid w:val="009A1DAE"/>
    <w:rsid w:val="009A26B1"/>
    <w:rsid w:val="009A4975"/>
    <w:rsid w:val="009A510D"/>
    <w:rsid w:val="009B1989"/>
    <w:rsid w:val="009B3391"/>
    <w:rsid w:val="009B33C8"/>
    <w:rsid w:val="009C71CE"/>
    <w:rsid w:val="009E1754"/>
    <w:rsid w:val="009E1B2A"/>
    <w:rsid w:val="009E7282"/>
    <w:rsid w:val="009F144F"/>
    <w:rsid w:val="00A0711A"/>
    <w:rsid w:val="00A106F3"/>
    <w:rsid w:val="00A1110D"/>
    <w:rsid w:val="00A17F90"/>
    <w:rsid w:val="00A2360F"/>
    <w:rsid w:val="00A2778F"/>
    <w:rsid w:val="00A43B41"/>
    <w:rsid w:val="00A46D11"/>
    <w:rsid w:val="00A51F25"/>
    <w:rsid w:val="00A5415A"/>
    <w:rsid w:val="00A632E4"/>
    <w:rsid w:val="00A67EFC"/>
    <w:rsid w:val="00A865A0"/>
    <w:rsid w:val="00A879E6"/>
    <w:rsid w:val="00A87F92"/>
    <w:rsid w:val="00A92204"/>
    <w:rsid w:val="00AA443D"/>
    <w:rsid w:val="00AB5B55"/>
    <w:rsid w:val="00AB7EA5"/>
    <w:rsid w:val="00AD1B82"/>
    <w:rsid w:val="00AD5EC0"/>
    <w:rsid w:val="00AD6300"/>
    <w:rsid w:val="00B003A4"/>
    <w:rsid w:val="00B02520"/>
    <w:rsid w:val="00B04A43"/>
    <w:rsid w:val="00B11E45"/>
    <w:rsid w:val="00B17465"/>
    <w:rsid w:val="00B25463"/>
    <w:rsid w:val="00B26016"/>
    <w:rsid w:val="00B369DB"/>
    <w:rsid w:val="00B41250"/>
    <w:rsid w:val="00B423AB"/>
    <w:rsid w:val="00B4553F"/>
    <w:rsid w:val="00B464E2"/>
    <w:rsid w:val="00B523A0"/>
    <w:rsid w:val="00B5280C"/>
    <w:rsid w:val="00B532E0"/>
    <w:rsid w:val="00B77FC4"/>
    <w:rsid w:val="00B90E46"/>
    <w:rsid w:val="00B92105"/>
    <w:rsid w:val="00BA1D4C"/>
    <w:rsid w:val="00BA4196"/>
    <w:rsid w:val="00BA5E41"/>
    <w:rsid w:val="00BA693A"/>
    <w:rsid w:val="00BB15D3"/>
    <w:rsid w:val="00BB20C5"/>
    <w:rsid w:val="00BC5D40"/>
    <w:rsid w:val="00BC7D39"/>
    <w:rsid w:val="00BD4A9B"/>
    <w:rsid w:val="00BD6C35"/>
    <w:rsid w:val="00BE4D02"/>
    <w:rsid w:val="00BE64F6"/>
    <w:rsid w:val="00BF4B96"/>
    <w:rsid w:val="00C01AD7"/>
    <w:rsid w:val="00C07EF0"/>
    <w:rsid w:val="00C11C51"/>
    <w:rsid w:val="00C14C44"/>
    <w:rsid w:val="00C177FE"/>
    <w:rsid w:val="00C237E7"/>
    <w:rsid w:val="00C24B26"/>
    <w:rsid w:val="00C33137"/>
    <w:rsid w:val="00C35E6F"/>
    <w:rsid w:val="00C70CAA"/>
    <w:rsid w:val="00C82B51"/>
    <w:rsid w:val="00C84722"/>
    <w:rsid w:val="00C87589"/>
    <w:rsid w:val="00C90636"/>
    <w:rsid w:val="00C93B09"/>
    <w:rsid w:val="00CB4145"/>
    <w:rsid w:val="00CC76C6"/>
    <w:rsid w:val="00CD472C"/>
    <w:rsid w:val="00CE0202"/>
    <w:rsid w:val="00CE0408"/>
    <w:rsid w:val="00CF38B4"/>
    <w:rsid w:val="00D00397"/>
    <w:rsid w:val="00D17FA0"/>
    <w:rsid w:val="00D37325"/>
    <w:rsid w:val="00D407AE"/>
    <w:rsid w:val="00D42D61"/>
    <w:rsid w:val="00D45FD9"/>
    <w:rsid w:val="00D51492"/>
    <w:rsid w:val="00D5206B"/>
    <w:rsid w:val="00D52667"/>
    <w:rsid w:val="00D53620"/>
    <w:rsid w:val="00D81D66"/>
    <w:rsid w:val="00D93303"/>
    <w:rsid w:val="00DA3BE8"/>
    <w:rsid w:val="00DB6636"/>
    <w:rsid w:val="00DC11AE"/>
    <w:rsid w:val="00DD1226"/>
    <w:rsid w:val="00DE044F"/>
    <w:rsid w:val="00DE0BF6"/>
    <w:rsid w:val="00DE23F0"/>
    <w:rsid w:val="00DE485B"/>
    <w:rsid w:val="00DE7511"/>
    <w:rsid w:val="00E07642"/>
    <w:rsid w:val="00E21DA7"/>
    <w:rsid w:val="00E24DA3"/>
    <w:rsid w:val="00E321D3"/>
    <w:rsid w:val="00E32CBA"/>
    <w:rsid w:val="00E33520"/>
    <w:rsid w:val="00E34DE5"/>
    <w:rsid w:val="00E356CA"/>
    <w:rsid w:val="00E35ABB"/>
    <w:rsid w:val="00E360AF"/>
    <w:rsid w:val="00E4194A"/>
    <w:rsid w:val="00E61030"/>
    <w:rsid w:val="00E77A0D"/>
    <w:rsid w:val="00E82AEC"/>
    <w:rsid w:val="00E92D70"/>
    <w:rsid w:val="00EA0E76"/>
    <w:rsid w:val="00EA391A"/>
    <w:rsid w:val="00EA4F0B"/>
    <w:rsid w:val="00EB0E0A"/>
    <w:rsid w:val="00EC5688"/>
    <w:rsid w:val="00EE21EE"/>
    <w:rsid w:val="00EE2BA9"/>
    <w:rsid w:val="00EF2893"/>
    <w:rsid w:val="00F03708"/>
    <w:rsid w:val="00F06748"/>
    <w:rsid w:val="00F06E1F"/>
    <w:rsid w:val="00F41332"/>
    <w:rsid w:val="00F4564E"/>
    <w:rsid w:val="00F465E4"/>
    <w:rsid w:val="00F47E68"/>
    <w:rsid w:val="00F614AA"/>
    <w:rsid w:val="00F65782"/>
    <w:rsid w:val="00F76813"/>
    <w:rsid w:val="00F77BCB"/>
    <w:rsid w:val="00F83161"/>
    <w:rsid w:val="00F91FE8"/>
    <w:rsid w:val="00FA7AB8"/>
    <w:rsid w:val="00FB32DD"/>
    <w:rsid w:val="00FD73E4"/>
    <w:rsid w:val="00FE213A"/>
    <w:rsid w:val="00FE2FE9"/>
    <w:rsid w:val="00FE6F73"/>
    <w:rsid w:val="00FF1FB5"/>
    <w:rsid w:val="00FF2C85"/>
    <w:rsid w:val="00FF37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03941"/>
  <w15:chartTrackingRefBased/>
  <w15:docId w15:val="{7B16CAD6-A3EB-49AC-BF46-95E549A5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8"/>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2AF8"/>
    <w:pPr>
      <w:widowControl w:val="0"/>
      <w:ind w:left="567" w:right="119"/>
      <w:jc w:val="center"/>
    </w:pPr>
    <w:rPr>
      <w:b/>
      <w:sz w:val="28"/>
      <w:lang w:val="bg-BG"/>
    </w:rPr>
  </w:style>
  <w:style w:type="paragraph" w:styleId="BodyTextIndent">
    <w:name w:val="Body Text Indent"/>
    <w:basedOn w:val="Normal"/>
    <w:link w:val="BodyTextIndentChar"/>
    <w:rsid w:val="008A2AF8"/>
    <w:pPr>
      <w:ind w:left="5760"/>
    </w:pPr>
    <w:rPr>
      <w:rFonts w:ascii="Arial" w:hAnsi="Arial"/>
      <w:b/>
      <w:sz w:val="24"/>
      <w:lang w:val="bg-BG"/>
    </w:rPr>
  </w:style>
  <w:style w:type="paragraph" w:styleId="BodyText">
    <w:name w:val="Body Text"/>
    <w:basedOn w:val="Normal"/>
    <w:rsid w:val="008A2AF8"/>
    <w:rPr>
      <w:sz w:val="28"/>
      <w:lang w:val="bg-BG"/>
    </w:rPr>
  </w:style>
  <w:style w:type="paragraph" w:customStyle="1" w:styleId="CharCharCharCharChar">
    <w:name w:val="Char Char Char Знак Знак Char Char"/>
    <w:basedOn w:val="Normal"/>
    <w:semiHidden/>
    <w:rsid w:val="008A2AF8"/>
    <w:pPr>
      <w:tabs>
        <w:tab w:val="left" w:pos="709"/>
      </w:tabs>
    </w:pPr>
    <w:rPr>
      <w:rFonts w:ascii="Futura Bk" w:hAnsi="Futura Bk"/>
      <w:sz w:val="24"/>
      <w:szCs w:val="24"/>
      <w:lang w:val="pl-PL" w:eastAsia="pl-PL"/>
    </w:rPr>
  </w:style>
  <w:style w:type="paragraph" w:customStyle="1" w:styleId="CharChar">
    <w:name w:val="Char Char"/>
    <w:basedOn w:val="Normal"/>
    <w:rsid w:val="00D81D66"/>
    <w:pPr>
      <w:tabs>
        <w:tab w:val="left" w:pos="709"/>
      </w:tabs>
    </w:pPr>
    <w:rPr>
      <w:rFonts w:ascii="Tahoma" w:hAnsi="Tahoma"/>
      <w:sz w:val="24"/>
      <w:szCs w:val="24"/>
      <w:lang w:val="pl-PL" w:eastAsia="pl-PL"/>
    </w:rPr>
  </w:style>
  <w:style w:type="table" w:styleId="TableGrid">
    <w:name w:val="Table Grid"/>
    <w:basedOn w:val="TableNormal"/>
    <w:rsid w:val="003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semiHidden/>
    <w:rsid w:val="00DA3BE8"/>
    <w:pPr>
      <w:tabs>
        <w:tab w:val="left" w:pos="709"/>
      </w:tabs>
    </w:pPr>
    <w:rPr>
      <w:rFonts w:ascii="Futura Bk" w:hAnsi="Futura Bk"/>
      <w:sz w:val="24"/>
      <w:szCs w:val="24"/>
      <w:lang w:val="pl-PL" w:eastAsia="pl-PL"/>
    </w:rPr>
  </w:style>
  <w:style w:type="character" w:customStyle="1" w:styleId="TitleChar">
    <w:name w:val="Title Char"/>
    <w:link w:val="Title"/>
    <w:rsid w:val="00910F09"/>
    <w:rPr>
      <w:b/>
      <w:sz w:val="28"/>
      <w:lang w:eastAsia="en-US"/>
    </w:rPr>
  </w:style>
  <w:style w:type="character" w:customStyle="1" w:styleId="BodyTextIndentChar">
    <w:name w:val="Body Text Indent Char"/>
    <w:link w:val="BodyTextIndent"/>
    <w:rsid w:val="00910F09"/>
    <w:rPr>
      <w:rFonts w:ascii="Arial" w:hAnsi="Arial"/>
      <w:b/>
      <w:sz w:val="24"/>
      <w:lang w:eastAsia="en-US"/>
    </w:rPr>
  </w:style>
  <w:style w:type="paragraph" w:styleId="BalloonText">
    <w:name w:val="Balloon Text"/>
    <w:basedOn w:val="Normal"/>
    <w:link w:val="BalloonTextChar"/>
    <w:rsid w:val="00A5415A"/>
    <w:rPr>
      <w:rFonts w:ascii="Tahoma" w:hAnsi="Tahoma" w:cs="Tahoma"/>
      <w:sz w:val="16"/>
      <w:szCs w:val="16"/>
    </w:rPr>
  </w:style>
  <w:style w:type="character" w:customStyle="1" w:styleId="BalloonTextChar">
    <w:name w:val="Balloon Text Char"/>
    <w:link w:val="BalloonText"/>
    <w:rsid w:val="00A5415A"/>
    <w:rPr>
      <w:rFonts w:ascii="Tahoma" w:hAnsi="Tahoma" w:cs="Tahoma"/>
      <w:sz w:val="16"/>
      <w:szCs w:val="16"/>
      <w:lang w:val="en-AU" w:eastAsia="en-US"/>
    </w:rPr>
  </w:style>
  <w:style w:type="paragraph" w:styleId="ListParagraph">
    <w:name w:val="List Paragraph"/>
    <w:basedOn w:val="Normal"/>
    <w:uiPriority w:val="34"/>
    <w:qFormat/>
    <w:rsid w:val="002A4CCE"/>
    <w:pPr>
      <w:ind w:left="720"/>
      <w:contextualSpacing/>
    </w:pPr>
  </w:style>
  <w:style w:type="paragraph" w:styleId="Header">
    <w:name w:val="header"/>
    <w:basedOn w:val="Normal"/>
    <w:link w:val="HeaderChar"/>
    <w:uiPriority w:val="99"/>
    <w:rsid w:val="0075226E"/>
    <w:pPr>
      <w:tabs>
        <w:tab w:val="center" w:pos="4536"/>
        <w:tab w:val="right" w:pos="9072"/>
      </w:tabs>
    </w:pPr>
  </w:style>
  <w:style w:type="character" w:customStyle="1" w:styleId="HeaderChar">
    <w:name w:val="Header Char"/>
    <w:link w:val="Header"/>
    <w:uiPriority w:val="99"/>
    <w:rsid w:val="0075226E"/>
    <w:rPr>
      <w:lang w:val="en-AU" w:eastAsia="en-US"/>
    </w:rPr>
  </w:style>
  <w:style w:type="paragraph" w:styleId="Footer">
    <w:name w:val="footer"/>
    <w:basedOn w:val="Normal"/>
    <w:link w:val="FooterChar"/>
    <w:uiPriority w:val="99"/>
    <w:rsid w:val="0075226E"/>
    <w:pPr>
      <w:tabs>
        <w:tab w:val="center" w:pos="4536"/>
        <w:tab w:val="right" w:pos="9072"/>
      </w:tabs>
    </w:pPr>
  </w:style>
  <w:style w:type="character" w:customStyle="1" w:styleId="FooterChar">
    <w:name w:val="Footer Char"/>
    <w:link w:val="Footer"/>
    <w:uiPriority w:val="99"/>
    <w:rsid w:val="0075226E"/>
    <w:rPr>
      <w:lang w:val="en-AU" w:eastAsia="en-US"/>
    </w:rPr>
  </w:style>
  <w:style w:type="character" w:styleId="Hyperlink">
    <w:name w:val="Hyperlink"/>
    <w:rsid w:val="0085033C"/>
    <w:rPr>
      <w:color w:val="0000FF"/>
      <w:u w:val="single"/>
    </w:rPr>
  </w:style>
  <w:style w:type="character" w:customStyle="1" w:styleId="2">
    <w:name w:val="Основен текст (2)_"/>
    <w:link w:val="20"/>
    <w:rsid w:val="00373C4A"/>
    <w:rPr>
      <w:rFonts w:ascii="Arial Narrow" w:eastAsia="Arial Narrow" w:hAnsi="Arial Narrow" w:cs="Arial Narrow"/>
      <w:sz w:val="21"/>
      <w:szCs w:val="21"/>
      <w:shd w:val="clear" w:color="auto" w:fill="FFFFFF"/>
    </w:rPr>
  </w:style>
  <w:style w:type="paragraph" w:customStyle="1" w:styleId="20">
    <w:name w:val="Основен текст (2)"/>
    <w:basedOn w:val="Normal"/>
    <w:link w:val="2"/>
    <w:rsid w:val="00373C4A"/>
    <w:pPr>
      <w:widowControl w:val="0"/>
      <w:shd w:val="clear" w:color="auto" w:fill="FFFFFF"/>
      <w:spacing w:line="378" w:lineRule="exact"/>
      <w:ind w:hanging="360"/>
      <w:jc w:val="both"/>
    </w:pPr>
    <w:rPr>
      <w:rFonts w:ascii="Arial Narrow" w:eastAsia="Arial Narrow" w:hAnsi="Arial Narrow" w:cs="Arial Narrow"/>
      <w:sz w:val="21"/>
      <w:szCs w:val="21"/>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0620">
      <w:bodyDiv w:val="1"/>
      <w:marLeft w:val="0"/>
      <w:marRight w:val="0"/>
      <w:marTop w:val="0"/>
      <w:marBottom w:val="0"/>
      <w:divBdr>
        <w:top w:val="none" w:sz="0" w:space="0" w:color="auto"/>
        <w:left w:val="none" w:sz="0" w:space="0" w:color="auto"/>
        <w:bottom w:val="none" w:sz="0" w:space="0" w:color="auto"/>
        <w:right w:val="none" w:sz="0" w:space="0" w:color="auto"/>
      </w:divBdr>
    </w:div>
    <w:div w:id="655494691">
      <w:bodyDiv w:val="1"/>
      <w:marLeft w:val="0"/>
      <w:marRight w:val="0"/>
      <w:marTop w:val="0"/>
      <w:marBottom w:val="0"/>
      <w:divBdr>
        <w:top w:val="none" w:sz="0" w:space="0" w:color="auto"/>
        <w:left w:val="none" w:sz="0" w:space="0" w:color="auto"/>
        <w:bottom w:val="none" w:sz="0" w:space="0" w:color="auto"/>
        <w:right w:val="none" w:sz="0" w:space="0" w:color="auto"/>
      </w:divBdr>
    </w:div>
    <w:div w:id="847139099">
      <w:bodyDiv w:val="1"/>
      <w:marLeft w:val="0"/>
      <w:marRight w:val="0"/>
      <w:marTop w:val="0"/>
      <w:marBottom w:val="0"/>
      <w:divBdr>
        <w:top w:val="none" w:sz="0" w:space="0" w:color="auto"/>
        <w:left w:val="none" w:sz="0" w:space="0" w:color="auto"/>
        <w:bottom w:val="none" w:sz="0" w:space="0" w:color="auto"/>
        <w:right w:val="none" w:sz="0" w:space="0" w:color="auto"/>
      </w:divBdr>
    </w:div>
    <w:div w:id="973366201">
      <w:bodyDiv w:val="1"/>
      <w:marLeft w:val="0"/>
      <w:marRight w:val="0"/>
      <w:marTop w:val="0"/>
      <w:marBottom w:val="0"/>
      <w:divBdr>
        <w:top w:val="none" w:sz="0" w:space="0" w:color="auto"/>
        <w:left w:val="none" w:sz="0" w:space="0" w:color="auto"/>
        <w:bottom w:val="none" w:sz="0" w:space="0" w:color="auto"/>
        <w:right w:val="none" w:sz="0" w:space="0" w:color="auto"/>
      </w:divBdr>
    </w:div>
    <w:div w:id="1279145315">
      <w:bodyDiv w:val="1"/>
      <w:marLeft w:val="0"/>
      <w:marRight w:val="0"/>
      <w:marTop w:val="0"/>
      <w:marBottom w:val="0"/>
      <w:divBdr>
        <w:top w:val="none" w:sz="0" w:space="0" w:color="auto"/>
        <w:left w:val="none" w:sz="0" w:space="0" w:color="auto"/>
        <w:bottom w:val="none" w:sz="0" w:space="0" w:color="auto"/>
        <w:right w:val="none" w:sz="0" w:space="0" w:color="auto"/>
      </w:divBdr>
    </w:div>
    <w:div w:id="1571883405">
      <w:bodyDiv w:val="1"/>
      <w:marLeft w:val="0"/>
      <w:marRight w:val="0"/>
      <w:marTop w:val="0"/>
      <w:marBottom w:val="0"/>
      <w:divBdr>
        <w:top w:val="none" w:sz="0" w:space="0" w:color="auto"/>
        <w:left w:val="none" w:sz="0" w:space="0" w:color="auto"/>
        <w:bottom w:val="none" w:sz="0" w:space="0" w:color="auto"/>
        <w:right w:val="none" w:sz="0" w:space="0" w:color="auto"/>
      </w:divBdr>
    </w:div>
    <w:div w:id="1769351411">
      <w:bodyDiv w:val="1"/>
      <w:marLeft w:val="0"/>
      <w:marRight w:val="0"/>
      <w:marTop w:val="0"/>
      <w:marBottom w:val="0"/>
      <w:divBdr>
        <w:top w:val="none" w:sz="0" w:space="0" w:color="auto"/>
        <w:left w:val="none" w:sz="0" w:space="0" w:color="auto"/>
        <w:bottom w:val="none" w:sz="0" w:space="0" w:color="auto"/>
        <w:right w:val="none" w:sz="0" w:space="0" w:color="auto"/>
      </w:divBdr>
    </w:div>
    <w:div w:id="1776166703">
      <w:bodyDiv w:val="1"/>
      <w:marLeft w:val="0"/>
      <w:marRight w:val="0"/>
      <w:marTop w:val="0"/>
      <w:marBottom w:val="0"/>
      <w:divBdr>
        <w:top w:val="none" w:sz="0" w:space="0" w:color="auto"/>
        <w:left w:val="none" w:sz="0" w:space="0" w:color="auto"/>
        <w:bottom w:val="none" w:sz="0" w:space="0" w:color="auto"/>
        <w:right w:val="none" w:sz="0" w:space="0" w:color="auto"/>
      </w:divBdr>
    </w:div>
    <w:div w:id="1942564264">
      <w:bodyDiv w:val="1"/>
      <w:marLeft w:val="0"/>
      <w:marRight w:val="0"/>
      <w:marTop w:val="0"/>
      <w:marBottom w:val="0"/>
      <w:divBdr>
        <w:top w:val="none" w:sz="0" w:space="0" w:color="auto"/>
        <w:left w:val="none" w:sz="0" w:space="0" w:color="auto"/>
        <w:bottom w:val="none" w:sz="0" w:space="0" w:color="auto"/>
        <w:right w:val="none" w:sz="0" w:space="0" w:color="auto"/>
      </w:divBdr>
    </w:div>
    <w:div w:id="2145855205">
      <w:bodyDiv w:val="1"/>
      <w:marLeft w:val="0"/>
      <w:marRight w:val="0"/>
      <w:marTop w:val="0"/>
      <w:marBottom w:val="0"/>
      <w:divBdr>
        <w:top w:val="none" w:sz="0" w:space="0" w:color="auto"/>
        <w:left w:val="none" w:sz="0" w:space="0" w:color="auto"/>
        <w:bottom w:val="none" w:sz="0" w:space="0" w:color="auto"/>
        <w:right w:val="none" w:sz="0" w:space="0" w:color="auto"/>
      </w:divBdr>
      <w:divsChild>
        <w:div w:id="284237486">
          <w:marLeft w:val="0"/>
          <w:marRight w:val="0"/>
          <w:marTop w:val="0"/>
          <w:marBottom w:val="0"/>
          <w:divBdr>
            <w:top w:val="none" w:sz="0" w:space="0" w:color="auto"/>
            <w:left w:val="none" w:sz="0" w:space="0" w:color="auto"/>
            <w:bottom w:val="none" w:sz="0" w:space="0" w:color="auto"/>
            <w:right w:val="none" w:sz="0" w:space="0" w:color="auto"/>
          </w:divBdr>
          <w:divsChild>
            <w:div w:id="1289313454">
              <w:marLeft w:val="0"/>
              <w:marRight w:val="0"/>
              <w:marTop w:val="50"/>
              <w:marBottom w:val="0"/>
              <w:divBdr>
                <w:top w:val="none" w:sz="0" w:space="0" w:color="auto"/>
                <w:left w:val="none" w:sz="0" w:space="0" w:color="auto"/>
                <w:bottom w:val="none" w:sz="0" w:space="0" w:color="auto"/>
                <w:right w:val="none" w:sz="0" w:space="0" w:color="auto"/>
              </w:divBdr>
              <w:divsChild>
                <w:div w:id="843545043">
                  <w:marLeft w:val="0"/>
                  <w:marRight w:val="0"/>
                  <w:marTop w:val="0"/>
                  <w:marBottom w:val="0"/>
                  <w:divBdr>
                    <w:top w:val="none" w:sz="0" w:space="0" w:color="auto"/>
                    <w:left w:val="single" w:sz="4" w:space="0" w:color="DBDBDB"/>
                    <w:bottom w:val="single" w:sz="4" w:space="15" w:color="DBDBDB"/>
                    <w:right w:val="single" w:sz="4" w:space="0" w:color="DBDBDB"/>
                  </w:divBdr>
                  <w:divsChild>
                    <w:div w:id="713193054">
                      <w:marLeft w:val="0"/>
                      <w:marRight w:val="0"/>
                      <w:marTop w:val="0"/>
                      <w:marBottom w:val="0"/>
                      <w:divBdr>
                        <w:top w:val="none" w:sz="0" w:space="0" w:color="auto"/>
                        <w:left w:val="none" w:sz="0" w:space="0" w:color="auto"/>
                        <w:bottom w:val="none" w:sz="0" w:space="0" w:color="auto"/>
                        <w:right w:val="none" w:sz="0" w:space="0" w:color="auto"/>
                      </w:divBdr>
                      <w:divsChild>
                        <w:div w:id="584808297">
                          <w:marLeft w:val="0"/>
                          <w:marRight w:val="0"/>
                          <w:marTop w:val="0"/>
                          <w:marBottom w:val="0"/>
                          <w:divBdr>
                            <w:top w:val="none" w:sz="0" w:space="0" w:color="auto"/>
                            <w:left w:val="none" w:sz="0" w:space="0" w:color="auto"/>
                            <w:bottom w:val="none" w:sz="0" w:space="0" w:color="auto"/>
                            <w:right w:val="none" w:sz="0" w:space="0" w:color="auto"/>
                          </w:divBdr>
                          <w:divsChild>
                            <w:div w:id="2111191996">
                              <w:marLeft w:val="0"/>
                              <w:marRight w:val="0"/>
                              <w:marTop w:val="0"/>
                              <w:marBottom w:val="0"/>
                              <w:divBdr>
                                <w:top w:val="none" w:sz="0" w:space="0" w:color="auto"/>
                                <w:left w:val="none" w:sz="0" w:space="0" w:color="auto"/>
                                <w:bottom w:val="none" w:sz="0" w:space="0" w:color="auto"/>
                                <w:right w:val="none" w:sz="0" w:space="0" w:color="auto"/>
                              </w:divBdr>
                              <w:divsChild>
                                <w:div w:id="3867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zi@rzi-plev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8FB1-0F7A-46A1-A5CB-EB9730F3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555</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3716</CharactersWithSpaces>
  <SharedDoc>false</SharedDoc>
  <HLinks>
    <vt:vector size="6" baseType="variant">
      <vt:variant>
        <vt:i4>5439536</vt:i4>
      </vt:variant>
      <vt:variant>
        <vt:i4>0</vt:i4>
      </vt:variant>
      <vt:variant>
        <vt:i4>0</vt:i4>
      </vt:variant>
      <vt:variant>
        <vt:i4>5</vt:i4>
      </vt:variant>
      <vt:variant>
        <vt:lpwstr>mailto:rzi@rzi-pleven.com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XPOEM</dc:creator>
  <cp:keywords/>
  <cp:lastModifiedBy>Alexandrina</cp:lastModifiedBy>
  <cp:revision>16</cp:revision>
  <cp:lastPrinted>2019-11-06T07:51:00Z</cp:lastPrinted>
  <dcterms:created xsi:type="dcterms:W3CDTF">2019-11-05T09:40:00Z</dcterms:created>
  <dcterms:modified xsi:type="dcterms:W3CDTF">2019-11-06T07:52:00Z</dcterms:modified>
</cp:coreProperties>
</file>