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569" w:rsidRPr="00CD0569" w:rsidRDefault="00CD0569" w:rsidP="00FF2410">
      <w:pPr>
        <w:spacing w:after="0" w:line="240" w:lineRule="auto"/>
        <w:rPr>
          <w:rFonts w:ascii="Times New Roman" w:eastAsia="Times New Roman" w:hAnsi="Times New Roman"/>
          <w:sz w:val="20"/>
          <w:szCs w:val="20"/>
          <w:lang w:eastAsia="bg-BG"/>
        </w:rPr>
      </w:pPr>
    </w:p>
    <w:p w:rsidR="00CD0569" w:rsidRDefault="00CD0569" w:rsidP="00FF2410">
      <w:pPr>
        <w:keepNext/>
        <w:spacing w:before="240" w:after="60" w:line="240" w:lineRule="auto"/>
        <w:outlineLvl w:val="2"/>
        <w:rPr>
          <w:rFonts w:ascii="Times New Roman" w:eastAsia="Times New Roman" w:hAnsi="Times New Roman" w:cs="Arial"/>
          <w:b/>
          <w:sz w:val="24"/>
          <w:szCs w:val="24"/>
          <w:lang w:eastAsia="bg-BG"/>
        </w:rPr>
      </w:pPr>
    </w:p>
    <w:p w:rsidR="00FF2410" w:rsidRPr="00CD0569" w:rsidRDefault="00FF2410" w:rsidP="00FF2410">
      <w:pPr>
        <w:keepNext/>
        <w:spacing w:before="240" w:after="60" w:line="240" w:lineRule="auto"/>
        <w:outlineLvl w:val="2"/>
        <w:rPr>
          <w:rFonts w:ascii="Times New Roman" w:eastAsia="Times New Roman" w:hAnsi="Times New Roman" w:cs="Arial"/>
          <w:b/>
          <w:sz w:val="28"/>
          <w:szCs w:val="24"/>
          <w:lang w:val="en-US" w:eastAsia="bg-BG"/>
        </w:rPr>
      </w:pPr>
      <w:r w:rsidRPr="00CD0569">
        <w:rPr>
          <w:rFonts w:ascii="Times New Roman" w:eastAsia="Times New Roman" w:hAnsi="Times New Roman" w:cs="Arial"/>
          <w:b/>
          <w:sz w:val="28"/>
          <w:szCs w:val="24"/>
          <w:lang w:val="en-US" w:eastAsia="bg-BG"/>
        </w:rPr>
        <w:t>ОДОБРИЛ:</w:t>
      </w:r>
      <w:r w:rsidRPr="00CD0569">
        <w:rPr>
          <w:rFonts w:ascii="Times New Roman" w:eastAsia="Times New Roman" w:hAnsi="Times New Roman" w:cs="Arial"/>
          <w:b/>
          <w:sz w:val="28"/>
          <w:szCs w:val="24"/>
          <w:lang w:eastAsia="bg-BG"/>
        </w:rPr>
        <w:t xml:space="preserve"> </w:t>
      </w:r>
    </w:p>
    <w:p w:rsidR="00FF2410" w:rsidRPr="00CD0569" w:rsidRDefault="00FF2410" w:rsidP="00FF2410">
      <w:pPr>
        <w:spacing w:after="0" w:line="240" w:lineRule="auto"/>
        <w:rPr>
          <w:rFonts w:ascii="Times New Roman" w:eastAsia="Times New Roman" w:hAnsi="Times New Roman"/>
          <w:b/>
          <w:sz w:val="28"/>
          <w:szCs w:val="24"/>
          <w:lang w:val="en-US" w:eastAsia="bg-BG"/>
        </w:rPr>
      </w:pPr>
    </w:p>
    <w:p w:rsidR="00FF2410" w:rsidRPr="00CD0569" w:rsidRDefault="00CD0569" w:rsidP="00FF2410">
      <w:pPr>
        <w:spacing w:after="0" w:line="240" w:lineRule="auto"/>
        <w:rPr>
          <w:rFonts w:ascii="Times New Roman" w:eastAsia="Times New Roman" w:hAnsi="Times New Roman"/>
          <w:b/>
          <w:sz w:val="28"/>
          <w:szCs w:val="24"/>
          <w:lang w:eastAsia="bg-BG"/>
        </w:rPr>
      </w:pPr>
      <w:r w:rsidRPr="00CD0569">
        <w:rPr>
          <w:rFonts w:ascii="Times New Roman" w:eastAsia="Times New Roman" w:hAnsi="Times New Roman"/>
          <w:b/>
          <w:sz w:val="28"/>
          <w:szCs w:val="24"/>
          <w:lang w:val="en-US" w:eastAsia="bg-BG"/>
        </w:rPr>
        <w:t xml:space="preserve">Д-Р </w:t>
      </w:r>
      <w:r w:rsidRPr="00CD0569">
        <w:rPr>
          <w:rFonts w:ascii="Times New Roman" w:eastAsia="Times New Roman" w:hAnsi="Times New Roman"/>
          <w:b/>
          <w:sz w:val="28"/>
          <w:szCs w:val="24"/>
          <w:lang w:eastAsia="bg-BG"/>
        </w:rPr>
        <w:t>АТАНАС ГАРЕВ</w:t>
      </w:r>
    </w:p>
    <w:p w:rsidR="006558AD" w:rsidRDefault="00CD0569" w:rsidP="00FF2410">
      <w:pPr>
        <w:spacing w:after="0" w:line="240" w:lineRule="auto"/>
        <w:rPr>
          <w:rFonts w:ascii="Times New Roman" w:eastAsia="Times New Roman" w:hAnsi="Times New Roman"/>
          <w:b/>
          <w:i/>
          <w:sz w:val="28"/>
          <w:szCs w:val="24"/>
          <w:lang w:eastAsia="bg-BG"/>
        </w:rPr>
      </w:pPr>
      <w:r w:rsidRPr="00CD0569">
        <w:rPr>
          <w:rFonts w:ascii="Times New Roman" w:eastAsia="Times New Roman" w:hAnsi="Times New Roman"/>
          <w:b/>
          <w:i/>
          <w:sz w:val="28"/>
          <w:szCs w:val="24"/>
          <w:lang w:val="en-US" w:eastAsia="bg-BG"/>
        </w:rPr>
        <w:t>ДИРЕКТОР НА РЗИ</w:t>
      </w:r>
      <w:r w:rsidR="00070352">
        <w:rPr>
          <w:rFonts w:ascii="Times New Roman" w:eastAsia="Times New Roman" w:hAnsi="Times New Roman"/>
          <w:b/>
          <w:i/>
          <w:sz w:val="28"/>
          <w:szCs w:val="24"/>
          <w:lang w:eastAsia="bg-BG"/>
        </w:rPr>
        <w:t xml:space="preserve"> </w:t>
      </w:r>
      <w:r w:rsidR="006558AD">
        <w:rPr>
          <w:rFonts w:ascii="Times New Roman" w:eastAsia="Times New Roman" w:hAnsi="Times New Roman"/>
          <w:b/>
          <w:i/>
          <w:sz w:val="28"/>
          <w:szCs w:val="24"/>
          <w:lang w:val="en-US" w:eastAsia="bg-BG"/>
        </w:rPr>
        <w:t>–</w:t>
      </w:r>
      <w:r w:rsidRPr="00CD0569">
        <w:rPr>
          <w:rFonts w:ascii="Times New Roman" w:eastAsia="Times New Roman" w:hAnsi="Times New Roman"/>
          <w:b/>
          <w:i/>
          <w:sz w:val="28"/>
          <w:szCs w:val="24"/>
          <w:lang w:val="en-US" w:eastAsia="bg-BG"/>
        </w:rPr>
        <w:t xml:space="preserve"> </w:t>
      </w:r>
      <w:r w:rsidRPr="00CD0569">
        <w:rPr>
          <w:rFonts w:ascii="Times New Roman" w:eastAsia="Times New Roman" w:hAnsi="Times New Roman"/>
          <w:b/>
          <w:i/>
          <w:sz w:val="28"/>
          <w:szCs w:val="24"/>
          <w:lang w:eastAsia="bg-BG"/>
        </w:rPr>
        <w:t>ПЛЕВЕН</w:t>
      </w:r>
    </w:p>
    <w:p w:rsidR="00FF2410" w:rsidRPr="00CD0569" w:rsidRDefault="00C34D17" w:rsidP="00FF2410">
      <w:pPr>
        <w:spacing w:after="0" w:line="240" w:lineRule="auto"/>
        <w:rPr>
          <w:rFonts w:ascii="Times New Roman" w:eastAsia="Times New Roman" w:hAnsi="Times New Roman"/>
          <w:b/>
          <w:i/>
          <w:sz w:val="28"/>
          <w:szCs w:val="24"/>
          <w:lang w:eastAsia="bg-BG"/>
        </w:rPr>
      </w:pPr>
      <w:r>
        <w:rPr>
          <w:rFonts w:ascii="Times New Roman" w:eastAsia="Times New Roman" w:hAnsi="Times New Roman"/>
          <w:b/>
          <w:i/>
          <w:sz w:val="28"/>
          <w:szCs w:val="24"/>
          <w:lang w:val="en-US" w:eastAsia="bg-BG"/>
        </w:rPr>
        <w:t>03</w:t>
      </w:r>
      <w:r w:rsidR="006558AD">
        <w:rPr>
          <w:rFonts w:ascii="Times New Roman" w:eastAsia="Times New Roman" w:hAnsi="Times New Roman"/>
          <w:b/>
          <w:i/>
          <w:sz w:val="28"/>
          <w:szCs w:val="24"/>
          <w:lang w:eastAsia="bg-BG"/>
        </w:rPr>
        <w:t>.1</w:t>
      </w:r>
      <w:r w:rsidR="006B6F96">
        <w:rPr>
          <w:rFonts w:ascii="Times New Roman" w:eastAsia="Times New Roman" w:hAnsi="Times New Roman"/>
          <w:b/>
          <w:i/>
          <w:sz w:val="28"/>
          <w:szCs w:val="24"/>
          <w:lang w:val="en-US" w:eastAsia="bg-BG"/>
        </w:rPr>
        <w:t>2</w:t>
      </w:r>
      <w:r w:rsidR="006558AD">
        <w:rPr>
          <w:rFonts w:ascii="Times New Roman" w:eastAsia="Times New Roman" w:hAnsi="Times New Roman"/>
          <w:b/>
          <w:i/>
          <w:sz w:val="28"/>
          <w:szCs w:val="24"/>
          <w:lang w:eastAsia="bg-BG"/>
        </w:rPr>
        <w:t xml:space="preserve">.2019г. </w:t>
      </w:r>
    </w:p>
    <w:p w:rsidR="00FF2410" w:rsidRDefault="00FF2410" w:rsidP="00FF2410">
      <w:pPr>
        <w:spacing w:after="0" w:line="240" w:lineRule="auto"/>
        <w:ind w:firstLine="720"/>
        <w:jc w:val="center"/>
        <w:rPr>
          <w:rFonts w:ascii="Times New Roman" w:eastAsia="Times New Roman" w:hAnsi="Times New Roman"/>
          <w:b/>
          <w:caps/>
          <w:spacing w:val="40"/>
          <w:sz w:val="24"/>
          <w:szCs w:val="24"/>
          <w:lang w:eastAsia="bg-BG"/>
        </w:rPr>
      </w:pPr>
    </w:p>
    <w:p w:rsidR="00895539" w:rsidRDefault="00895539" w:rsidP="00FF2410">
      <w:pPr>
        <w:spacing w:after="0" w:line="240" w:lineRule="auto"/>
        <w:ind w:firstLine="720"/>
        <w:jc w:val="center"/>
        <w:rPr>
          <w:rFonts w:ascii="Times New Roman" w:eastAsia="Times New Roman" w:hAnsi="Times New Roman"/>
          <w:b/>
          <w:caps/>
          <w:spacing w:val="40"/>
          <w:sz w:val="24"/>
          <w:szCs w:val="24"/>
          <w:lang w:eastAsia="bg-BG"/>
        </w:rPr>
      </w:pPr>
    </w:p>
    <w:p w:rsidR="00895539" w:rsidRPr="00895539" w:rsidRDefault="00895539" w:rsidP="00FF2410">
      <w:pPr>
        <w:spacing w:after="0" w:line="240" w:lineRule="auto"/>
        <w:ind w:firstLine="720"/>
        <w:jc w:val="center"/>
        <w:rPr>
          <w:rFonts w:ascii="Times New Roman" w:eastAsia="Times New Roman" w:hAnsi="Times New Roman"/>
          <w:b/>
          <w:caps/>
          <w:spacing w:val="40"/>
          <w:sz w:val="24"/>
          <w:szCs w:val="24"/>
          <w:lang w:eastAsia="bg-BG"/>
        </w:rPr>
      </w:pPr>
    </w:p>
    <w:p w:rsidR="00FF2410" w:rsidRDefault="00FF2410" w:rsidP="00FF2410">
      <w:pPr>
        <w:spacing w:after="0" w:line="240" w:lineRule="auto"/>
        <w:ind w:firstLine="720"/>
        <w:jc w:val="center"/>
        <w:rPr>
          <w:rFonts w:ascii="Times New Roman" w:eastAsia="Times New Roman" w:hAnsi="Times New Roman"/>
          <w:b/>
          <w:caps/>
          <w:spacing w:val="40"/>
          <w:sz w:val="24"/>
          <w:szCs w:val="24"/>
          <w:lang w:val="en-US" w:eastAsia="bg-BG"/>
        </w:rPr>
      </w:pPr>
    </w:p>
    <w:p w:rsidR="006558AD" w:rsidRPr="001A5F75" w:rsidRDefault="006558AD" w:rsidP="00FF2410">
      <w:pPr>
        <w:spacing w:after="0" w:line="240" w:lineRule="auto"/>
        <w:ind w:firstLine="720"/>
        <w:jc w:val="center"/>
        <w:rPr>
          <w:rFonts w:ascii="Times New Roman" w:eastAsia="Times New Roman" w:hAnsi="Times New Roman"/>
          <w:b/>
          <w:caps/>
          <w:spacing w:val="40"/>
          <w:sz w:val="24"/>
          <w:szCs w:val="24"/>
          <w:lang w:val="en-US" w:eastAsia="bg-BG"/>
        </w:rPr>
      </w:pPr>
    </w:p>
    <w:p w:rsidR="00FF2410" w:rsidRPr="001A5F75" w:rsidRDefault="00FF2410" w:rsidP="00FF2410">
      <w:pPr>
        <w:spacing w:after="0" w:line="240" w:lineRule="auto"/>
        <w:ind w:firstLine="720"/>
        <w:jc w:val="center"/>
        <w:rPr>
          <w:rFonts w:ascii="Times New Roman" w:eastAsia="Times New Roman" w:hAnsi="Times New Roman"/>
          <w:b/>
          <w:caps/>
          <w:spacing w:val="40"/>
          <w:sz w:val="28"/>
          <w:szCs w:val="28"/>
          <w:lang w:val="en-US" w:eastAsia="bg-BG"/>
        </w:rPr>
      </w:pPr>
    </w:p>
    <w:p w:rsidR="00FF2410" w:rsidRPr="002A2452" w:rsidRDefault="00FF2410" w:rsidP="00FF2410">
      <w:pPr>
        <w:spacing w:after="0" w:line="240" w:lineRule="auto"/>
        <w:jc w:val="center"/>
        <w:rPr>
          <w:rFonts w:ascii="Times New Roman" w:eastAsia="Times New Roman" w:hAnsi="Times New Roman"/>
          <w:b/>
          <w:bCs/>
          <w:caps/>
          <w:color w:val="943634" w:themeColor="accent2" w:themeShade="BF"/>
          <w:spacing w:val="40"/>
          <w:sz w:val="52"/>
          <w:szCs w:val="52"/>
          <w:lang w:eastAsia="bg-BG"/>
        </w:rPr>
      </w:pPr>
      <w:r w:rsidRPr="002A2452">
        <w:rPr>
          <w:rFonts w:ascii="Times New Roman" w:eastAsia="Times New Roman" w:hAnsi="Times New Roman"/>
          <w:b/>
          <w:bCs/>
          <w:caps/>
          <w:color w:val="943634" w:themeColor="accent2" w:themeShade="BF"/>
          <w:spacing w:val="40"/>
          <w:sz w:val="52"/>
          <w:szCs w:val="52"/>
          <w:lang w:eastAsia="bg-BG"/>
        </w:rPr>
        <w:t>ДОКУМЕНТАЦИЯ</w:t>
      </w:r>
    </w:p>
    <w:p w:rsidR="00FF2410" w:rsidRPr="00CD0569" w:rsidRDefault="00FF2410" w:rsidP="00FF2410">
      <w:pPr>
        <w:spacing w:after="0" w:line="240" w:lineRule="auto"/>
        <w:rPr>
          <w:rFonts w:ascii="Times New Roman" w:hAnsi="Times New Roman"/>
          <w:b/>
          <w:sz w:val="52"/>
          <w:szCs w:val="52"/>
          <w:lang w:eastAsia="bg-BG"/>
        </w:rPr>
      </w:pPr>
    </w:p>
    <w:p w:rsidR="00FF2410" w:rsidRPr="00CD0569" w:rsidRDefault="00FF2410" w:rsidP="00FF2410">
      <w:pPr>
        <w:shd w:val="clear" w:color="auto" w:fill="F2F2F2"/>
        <w:spacing w:after="0" w:line="240" w:lineRule="auto"/>
        <w:jc w:val="center"/>
        <w:rPr>
          <w:rFonts w:ascii="Times New Roman" w:eastAsia="Times New Roman" w:hAnsi="Times New Roman"/>
          <w:bCs/>
          <w:caps/>
          <w:spacing w:val="40"/>
          <w:sz w:val="28"/>
          <w:szCs w:val="28"/>
          <w:lang w:eastAsia="bg-BG"/>
        </w:rPr>
      </w:pPr>
      <w:r w:rsidRPr="00CD0569">
        <w:rPr>
          <w:rFonts w:ascii="Times New Roman" w:eastAsia="Times New Roman" w:hAnsi="Times New Roman"/>
          <w:bCs/>
          <w:caps/>
          <w:spacing w:val="40"/>
          <w:sz w:val="28"/>
          <w:szCs w:val="28"/>
          <w:lang w:eastAsia="bg-BG"/>
        </w:rPr>
        <w:t xml:space="preserve">Обществена поръчка по реда на Глава двадесет и шеста от Закона за обществените поръчки, чрез събиране на оферти с обява </w:t>
      </w:r>
    </w:p>
    <w:p w:rsidR="00FF2410" w:rsidRPr="00CD0569" w:rsidRDefault="00FF2410" w:rsidP="00FF2410">
      <w:pPr>
        <w:shd w:val="clear" w:color="auto" w:fill="F2F2F2"/>
        <w:spacing w:after="0" w:line="240" w:lineRule="auto"/>
        <w:jc w:val="center"/>
        <w:rPr>
          <w:rFonts w:ascii="Times New Roman" w:eastAsia="Times New Roman" w:hAnsi="Times New Roman"/>
          <w:bCs/>
          <w:caps/>
          <w:spacing w:val="40"/>
          <w:sz w:val="28"/>
          <w:szCs w:val="28"/>
          <w:lang w:eastAsia="bg-BG"/>
        </w:rPr>
      </w:pPr>
      <w:r w:rsidRPr="00CD0569">
        <w:rPr>
          <w:rFonts w:ascii="Times New Roman" w:eastAsia="Times New Roman" w:hAnsi="Times New Roman"/>
          <w:bCs/>
          <w:caps/>
          <w:spacing w:val="40"/>
          <w:sz w:val="28"/>
          <w:szCs w:val="28"/>
          <w:lang w:eastAsia="bg-BG"/>
        </w:rPr>
        <w:t>с предмет:</w:t>
      </w:r>
    </w:p>
    <w:p w:rsidR="00FF2410" w:rsidRPr="00AA734E" w:rsidRDefault="00FF2410" w:rsidP="00AA734E">
      <w:pPr>
        <w:pBdr>
          <w:bottom w:val="single" w:sz="8" w:space="2" w:color="4F81BD"/>
        </w:pBdr>
        <w:spacing w:after="300" w:line="240" w:lineRule="auto"/>
        <w:contextualSpacing/>
        <w:rPr>
          <w:rFonts w:ascii="Times New Roman" w:eastAsia="Times New Roman" w:hAnsi="Times New Roman"/>
          <w:color w:val="943634" w:themeColor="accent2" w:themeShade="BF"/>
          <w:spacing w:val="5"/>
          <w:kern w:val="28"/>
          <w:sz w:val="28"/>
          <w:szCs w:val="28"/>
          <w:lang w:eastAsia="bg-BG"/>
        </w:rPr>
      </w:pPr>
    </w:p>
    <w:p w:rsidR="00FF2410" w:rsidRPr="00AA734E" w:rsidRDefault="00895539" w:rsidP="00FF2410">
      <w:pPr>
        <w:spacing w:after="0" w:line="240" w:lineRule="auto"/>
        <w:jc w:val="center"/>
        <w:rPr>
          <w:rFonts w:ascii="Times New Roman" w:eastAsia="Times New Roman" w:hAnsi="Times New Roman"/>
          <w:bCs/>
          <w:caps/>
          <w:color w:val="943634" w:themeColor="accent2" w:themeShade="BF"/>
          <w:spacing w:val="40"/>
          <w:sz w:val="28"/>
          <w:szCs w:val="28"/>
          <w:lang w:eastAsia="bg-BG"/>
        </w:rPr>
      </w:pPr>
      <w:r>
        <w:rPr>
          <w:rFonts w:ascii="Times New Roman" w:eastAsia="Times New Roman" w:hAnsi="Times New Roman"/>
          <w:bCs/>
          <w:caps/>
          <w:noProof/>
          <w:color w:val="C0504D" w:themeColor="accent2"/>
          <w:spacing w:val="40"/>
          <w:sz w:val="28"/>
          <w:szCs w:val="28"/>
          <w:lang w:eastAsia="bg-BG"/>
        </w:rPr>
        <mc:AlternateContent>
          <mc:Choice Requires="wps">
            <w:drawing>
              <wp:anchor distT="0" distB="0" distL="114300" distR="114300" simplePos="0" relativeHeight="251659264" behindDoc="0" locked="0" layoutInCell="1" allowOverlap="1">
                <wp:simplePos x="0" y="0"/>
                <wp:positionH relativeFrom="column">
                  <wp:posOffset>6019</wp:posOffset>
                </wp:positionH>
                <wp:positionV relativeFrom="paragraph">
                  <wp:posOffset>1601</wp:posOffset>
                </wp:positionV>
                <wp:extent cx="612887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2887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617C40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5pt" to="48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" strokecolor="#bc4542 [3045]"/>
            </w:pict>
          </mc:Fallback>
        </mc:AlternateContent>
      </w:r>
    </w:p>
    <w:p w:rsidR="00FF2410" w:rsidRPr="002A2452" w:rsidRDefault="00FF2410" w:rsidP="00FF2410">
      <w:pPr>
        <w:shd w:val="clear" w:color="auto" w:fill="F2F2F2"/>
        <w:spacing w:after="0" w:line="240" w:lineRule="auto"/>
        <w:ind w:firstLine="708"/>
        <w:jc w:val="both"/>
        <w:rPr>
          <w:rFonts w:ascii="Times New Roman" w:eastAsia="Times New Roman" w:hAnsi="Times New Roman"/>
          <w:bCs/>
          <w:caps/>
          <w:color w:val="943634" w:themeColor="accent2" w:themeShade="BF"/>
          <w:spacing w:val="40"/>
          <w:sz w:val="28"/>
          <w:szCs w:val="28"/>
          <w:lang w:eastAsia="bg-BG"/>
        </w:rPr>
      </w:pPr>
      <w:r w:rsidRPr="002A2452">
        <w:rPr>
          <w:rFonts w:ascii="Times New Roman" w:eastAsia="Times New Roman" w:hAnsi="Times New Roman"/>
          <w:bCs/>
          <w:caps/>
          <w:color w:val="943634" w:themeColor="accent2" w:themeShade="BF"/>
          <w:spacing w:val="40"/>
          <w:sz w:val="28"/>
          <w:szCs w:val="28"/>
          <w:lang w:eastAsia="bg-BG"/>
        </w:rPr>
        <w:t>„</w:t>
      </w:r>
      <w:r w:rsidR="00CD0569" w:rsidRPr="002A2452">
        <w:rPr>
          <w:rFonts w:ascii="Times New Roman" w:eastAsia="Times New Roman" w:hAnsi="Times New Roman"/>
          <w:bCs/>
          <w:caps/>
          <w:color w:val="943634" w:themeColor="accent2" w:themeShade="BF"/>
          <w:spacing w:val="40"/>
          <w:sz w:val="28"/>
          <w:szCs w:val="28"/>
          <w:lang w:eastAsia="bg-BG"/>
        </w:rPr>
        <w:t xml:space="preserve">Доставка на </w:t>
      </w:r>
      <w:r w:rsidR="006558AD">
        <w:rPr>
          <w:rFonts w:ascii="Times New Roman" w:eastAsia="Times New Roman" w:hAnsi="Times New Roman"/>
          <w:bCs/>
          <w:caps/>
          <w:color w:val="943634" w:themeColor="accent2" w:themeShade="BF"/>
          <w:spacing w:val="40"/>
          <w:sz w:val="28"/>
          <w:szCs w:val="28"/>
          <w:lang w:eastAsia="bg-BG"/>
        </w:rPr>
        <w:t>файлов сървър</w:t>
      </w:r>
      <w:r w:rsidR="003B125C">
        <w:rPr>
          <w:rFonts w:ascii="Times New Roman" w:eastAsia="Times New Roman" w:hAnsi="Times New Roman"/>
          <w:bCs/>
          <w:caps/>
          <w:color w:val="943634" w:themeColor="accent2" w:themeShade="BF"/>
          <w:spacing w:val="40"/>
          <w:sz w:val="28"/>
          <w:szCs w:val="28"/>
          <w:lang w:eastAsia="bg-BG"/>
        </w:rPr>
        <w:t xml:space="preserve">, </w:t>
      </w:r>
      <w:r w:rsidR="006558AD">
        <w:rPr>
          <w:rFonts w:ascii="Times New Roman" w:eastAsia="Times New Roman" w:hAnsi="Times New Roman"/>
          <w:bCs/>
          <w:caps/>
          <w:color w:val="943634" w:themeColor="accent2" w:themeShade="BF"/>
          <w:spacing w:val="40"/>
          <w:sz w:val="28"/>
          <w:szCs w:val="28"/>
          <w:lang w:eastAsia="bg-BG"/>
        </w:rPr>
        <w:t>непрекъсваемо токозахранване</w:t>
      </w:r>
      <w:r w:rsidR="003B125C">
        <w:rPr>
          <w:rFonts w:ascii="Times New Roman" w:eastAsia="Times New Roman" w:hAnsi="Times New Roman"/>
          <w:bCs/>
          <w:caps/>
          <w:color w:val="943634" w:themeColor="accent2" w:themeShade="BF"/>
          <w:spacing w:val="40"/>
          <w:sz w:val="28"/>
          <w:szCs w:val="28"/>
          <w:lang w:eastAsia="bg-BG"/>
        </w:rPr>
        <w:t xml:space="preserve"> и </w:t>
      </w:r>
      <w:r w:rsidR="00756ECE">
        <w:rPr>
          <w:rFonts w:ascii="Times New Roman" w:eastAsia="Times New Roman" w:hAnsi="Times New Roman"/>
          <w:bCs/>
          <w:caps/>
          <w:color w:val="943634" w:themeColor="accent2" w:themeShade="BF"/>
          <w:spacing w:val="40"/>
          <w:sz w:val="28"/>
          <w:szCs w:val="28"/>
          <w:lang w:eastAsia="bg-BG"/>
        </w:rPr>
        <w:t xml:space="preserve">бързоскоростни </w:t>
      </w:r>
      <w:r w:rsidR="003B125C">
        <w:rPr>
          <w:rFonts w:ascii="Times New Roman" w:eastAsia="Times New Roman" w:hAnsi="Times New Roman"/>
          <w:bCs/>
          <w:caps/>
          <w:color w:val="943634" w:themeColor="accent2" w:themeShade="BF"/>
          <w:spacing w:val="40"/>
          <w:sz w:val="28"/>
          <w:szCs w:val="28"/>
          <w:lang w:eastAsia="bg-BG"/>
        </w:rPr>
        <w:t>скенери</w:t>
      </w:r>
      <w:r w:rsidR="006558AD">
        <w:rPr>
          <w:rFonts w:ascii="Times New Roman" w:eastAsia="Times New Roman" w:hAnsi="Times New Roman"/>
          <w:bCs/>
          <w:caps/>
          <w:color w:val="943634" w:themeColor="accent2" w:themeShade="BF"/>
          <w:spacing w:val="40"/>
          <w:sz w:val="28"/>
          <w:szCs w:val="28"/>
          <w:lang w:eastAsia="bg-BG"/>
        </w:rPr>
        <w:t xml:space="preserve"> за нуждите</w:t>
      </w:r>
      <w:r w:rsidR="00CD0569" w:rsidRPr="002A2452">
        <w:rPr>
          <w:rFonts w:ascii="Times New Roman" w:eastAsia="Times New Roman" w:hAnsi="Times New Roman"/>
          <w:bCs/>
          <w:caps/>
          <w:color w:val="943634" w:themeColor="accent2" w:themeShade="BF"/>
          <w:spacing w:val="40"/>
          <w:sz w:val="28"/>
          <w:szCs w:val="28"/>
          <w:lang w:eastAsia="bg-BG"/>
        </w:rPr>
        <w:t xml:space="preserve"> на РЗИ – Плевен</w:t>
      </w:r>
      <w:r w:rsidRPr="002A2452">
        <w:rPr>
          <w:rFonts w:ascii="Times New Roman" w:eastAsia="Times New Roman" w:hAnsi="Times New Roman"/>
          <w:bCs/>
          <w:caps/>
          <w:color w:val="943634" w:themeColor="accent2" w:themeShade="BF"/>
          <w:spacing w:val="40"/>
          <w:sz w:val="28"/>
          <w:szCs w:val="28"/>
          <w:lang w:eastAsia="bg-BG"/>
        </w:rPr>
        <w:t>“, по</w:t>
      </w:r>
      <w:r w:rsidR="00A85ED3" w:rsidRPr="002A2452">
        <w:rPr>
          <w:rFonts w:ascii="Times New Roman" w:eastAsia="Times New Roman" w:hAnsi="Times New Roman"/>
          <w:bCs/>
          <w:caps/>
          <w:color w:val="943634" w:themeColor="accent2" w:themeShade="BF"/>
          <w:spacing w:val="40"/>
          <w:sz w:val="28"/>
          <w:szCs w:val="28"/>
          <w:lang w:eastAsia="bg-BG"/>
        </w:rPr>
        <w:t xml:space="preserve"> следните </w:t>
      </w:r>
      <w:r w:rsidR="00C95D6B">
        <w:rPr>
          <w:rFonts w:ascii="Times New Roman" w:eastAsia="Times New Roman" w:hAnsi="Times New Roman"/>
          <w:bCs/>
          <w:caps/>
          <w:color w:val="943634" w:themeColor="accent2" w:themeShade="BF"/>
          <w:spacing w:val="40"/>
          <w:sz w:val="28"/>
          <w:szCs w:val="28"/>
          <w:lang w:eastAsia="bg-BG"/>
        </w:rPr>
        <w:t>три</w:t>
      </w:r>
      <w:r w:rsidR="00A85ED3" w:rsidRPr="002A2452">
        <w:rPr>
          <w:rFonts w:ascii="Times New Roman" w:eastAsia="Times New Roman" w:hAnsi="Times New Roman"/>
          <w:bCs/>
          <w:caps/>
          <w:color w:val="943634" w:themeColor="accent2" w:themeShade="BF"/>
          <w:spacing w:val="40"/>
          <w:sz w:val="28"/>
          <w:szCs w:val="28"/>
          <w:lang w:eastAsia="bg-BG"/>
        </w:rPr>
        <w:t xml:space="preserve"> обособени позиции</w:t>
      </w:r>
      <w:r w:rsidRPr="002A2452">
        <w:rPr>
          <w:rFonts w:ascii="Times New Roman" w:eastAsia="Times New Roman" w:hAnsi="Times New Roman"/>
          <w:bCs/>
          <w:caps/>
          <w:color w:val="943634" w:themeColor="accent2" w:themeShade="BF"/>
          <w:spacing w:val="40"/>
          <w:sz w:val="28"/>
          <w:szCs w:val="28"/>
          <w:lang w:eastAsia="bg-BG"/>
        </w:rPr>
        <w:t>:</w:t>
      </w:r>
    </w:p>
    <w:p w:rsidR="00FF2410" w:rsidRPr="00CD0569" w:rsidRDefault="00FF2410" w:rsidP="00FF2410">
      <w:pPr>
        <w:spacing w:after="0" w:line="240" w:lineRule="auto"/>
        <w:ind w:firstLine="708"/>
        <w:jc w:val="both"/>
        <w:rPr>
          <w:rFonts w:ascii="Times New Roman" w:eastAsia="Times New Roman" w:hAnsi="Times New Roman"/>
          <w:bCs/>
          <w:caps/>
          <w:spacing w:val="40"/>
          <w:sz w:val="28"/>
          <w:szCs w:val="28"/>
          <w:lang w:eastAsia="bg-BG"/>
        </w:rPr>
      </w:pPr>
    </w:p>
    <w:p w:rsidR="00FF2410" w:rsidRPr="00CD0569" w:rsidRDefault="00FF2410" w:rsidP="00FF2410">
      <w:pPr>
        <w:shd w:val="clear" w:color="auto" w:fill="F2F2F2"/>
        <w:spacing w:after="0" w:line="240" w:lineRule="auto"/>
        <w:ind w:firstLine="708"/>
        <w:jc w:val="both"/>
        <w:rPr>
          <w:rFonts w:ascii="Times New Roman" w:eastAsia="Times New Roman" w:hAnsi="Times New Roman"/>
          <w:bCs/>
          <w:caps/>
          <w:spacing w:val="40"/>
          <w:sz w:val="28"/>
          <w:szCs w:val="28"/>
          <w:lang w:eastAsia="bg-BG"/>
        </w:rPr>
      </w:pPr>
      <w:r w:rsidRPr="00CD0569">
        <w:rPr>
          <w:rFonts w:ascii="Times New Roman" w:eastAsia="Times New Roman" w:hAnsi="Times New Roman"/>
          <w:bCs/>
          <w:i/>
          <w:caps/>
          <w:spacing w:val="40"/>
          <w:sz w:val="28"/>
          <w:szCs w:val="28"/>
          <w:u w:val="single"/>
          <w:lang w:eastAsia="bg-BG"/>
        </w:rPr>
        <w:t>Обособена позиция №1:</w:t>
      </w:r>
      <w:r w:rsidRPr="00CD0569">
        <w:rPr>
          <w:rFonts w:ascii="Times New Roman" w:eastAsia="Times New Roman" w:hAnsi="Times New Roman"/>
          <w:bCs/>
          <w:caps/>
          <w:spacing w:val="40"/>
          <w:sz w:val="28"/>
          <w:szCs w:val="28"/>
          <w:lang w:eastAsia="bg-BG"/>
        </w:rPr>
        <w:t xml:space="preserve"> “</w:t>
      </w:r>
      <w:r w:rsidR="00CD0569">
        <w:rPr>
          <w:rFonts w:ascii="Times New Roman" w:eastAsia="Times New Roman" w:hAnsi="Times New Roman"/>
          <w:bCs/>
          <w:caps/>
          <w:spacing w:val="40"/>
          <w:sz w:val="28"/>
          <w:szCs w:val="28"/>
          <w:lang w:eastAsia="bg-BG"/>
        </w:rPr>
        <w:t>доставка на</w:t>
      </w:r>
      <w:r w:rsidR="00CD0569" w:rsidRPr="00CD0569">
        <w:t xml:space="preserve"> </w:t>
      </w:r>
      <w:r w:rsidR="006558AD">
        <w:rPr>
          <w:rFonts w:ascii="Times New Roman" w:eastAsia="Times New Roman" w:hAnsi="Times New Roman"/>
          <w:bCs/>
          <w:caps/>
          <w:spacing w:val="40"/>
          <w:sz w:val="28"/>
          <w:szCs w:val="28"/>
          <w:lang w:eastAsia="bg-BG"/>
        </w:rPr>
        <w:t>файлов сървър“</w:t>
      </w:r>
      <w:r w:rsidR="00CD0569" w:rsidRPr="00CD0569">
        <w:rPr>
          <w:rFonts w:ascii="Times New Roman" w:eastAsia="Times New Roman" w:hAnsi="Times New Roman"/>
          <w:bCs/>
          <w:caps/>
          <w:spacing w:val="40"/>
          <w:sz w:val="28"/>
          <w:szCs w:val="28"/>
          <w:lang w:eastAsia="bg-BG"/>
        </w:rPr>
        <w:t>, съгласно Приложение №1</w:t>
      </w:r>
      <w:r w:rsidRPr="00CD0569">
        <w:rPr>
          <w:rFonts w:ascii="Times New Roman" w:eastAsia="Times New Roman" w:hAnsi="Times New Roman"/>
          <w:bCs/>
          <w:caps/>
          <w:spacing w:val="40"/>
          <w:sz w:val="28"/>
          <w:szCs w:val="28"/>
          <w:lang w:eastAsia="bg-BG"/>
        </w:rPr>
        <w:t>”;</w:t>
      </w:r>
    </w:p>
    <w:p w:rsidR="00FF2410" w:rsidRPr="00CD0569" w:rsidRDefault="00FF2410" w:rsidP="00FF2410">
      <w:pPr>
        <w:shd w:val="clear" w:color="auto" w:fill="F2F2F2"/>
        <w:spacing w:after="0" w:line="240" w:lineRule="auto"/>
        <w:ind w:firstLine="708"/>
        <w:jc w:val="both"/>
        <w:rPr>
          <w:rFonts w:ascii="Times New Roman" w:eastAsia="Times New Roman" w:hAnsi="Times New Roman"/>
          <w:bCs/>
          <w:caps/>
          <w:spacing w:val="40"/>
          <w:sz w:val="28"/>
          <w:szCs w:val="28"/>
          <w:lang w:eastAsia="bg-BG"/>
        </w:rPr>
      </w:pPr>
    </w:p>
    <w:p w:rsidR="00CD0569" w:rsidRDefault="00FF2410" w:rsidP="00FF2410">
      <w:pPr>
        <w:shd w:val="clear" w:color="auto" w:fill="F2F2F2"/>
        <w:spacing w:after="0" w:line="240" w:lineRule="auto"/>
        <w:ind w:firstLine="708"/>
        <w:jc w:val="both"/>
        <w:rPr>
          <w:rFonts w:ascii="Times New Roman" w:eastAsia="Times New Roman" w:hAnsi="Times New Roman"/>
          <w:bCs/>
          <w:caps/>
          <w:spacing w:val="40"/>
          <w:sz w:val="28"/>
          <w:szCs w:val="28"/>
          <w:lang w:eastAsia="bg-BG"/>
        </w:rPr>
      </w:pPr>
      <w:r w:rsidRPr="00CD0569">
        <w:rPr>
          <w:rFonts w:ascii="Times New Roman" w:eastAsia="Times New Roman" w:hAnsi="Times New Roman"/>
          <w:bCs/>
          <w:i/>
          <w:caps/>
          <w:spacing w:val="40"/>
          <w:sz w:val="28"/>
          <w:szCs w:val="28"/>
          <w:u w:val="single"/>
          <w:lang w:eastAsia="bg-BG"/>
        </w:rPr>
        <w:t>Обособена позиция №2:</w:t>
      </w:r>
      <w:r w:rsidRPr="00CD0569">
        <w:rPr>
          <w:rFonts w:ascii="Times New Roman" w:eastAsia="Times New Roman" w:hAnsi="Times New Roman"/>
          <w:bCs/>
          <w:caps/>
          <w:spacing w:val="40"/>
          <w:sz w:val="28"/>
          <w:szCs w:val="28"/>
          <w:lang w:eastAsia="bg-BG"/>
        </w:rPr>
        <w:t xml:space="preserve"> „</w:t>
      </w:r>
      <w:r w:rsidR="00CD0569">
        <w:rPr>
          <w:rFonts w:ascii="Times New Roman" w:eastAsia="Times New Roman" w:hAnsi="Times New Roman"/>
          <w:bCs/>
          <w:caps/>
          <w:spacing w:val="40"/>
          <w:sz w:val="28"/>
          <w:szCs w:val="28"/>
          <w:lang w:eastAsia="bg-BG"/>
        </w:rPr>
        <w:t xml:space="preserve">Доставка на </w:t>
      </w:r>
      <w:r w:rsidR="006558AD">
        <w:rPr>
          <w:rFonts w:ascii="Times New Roman" w:eastAsia="Times New Roman" w:hAnsi="Times New Roman"/>
          <w:bCs/>
          <w:caps/>
          <w:spacing w:val="40"/>
          <w:sz w:val="28"/>
          <w:szCs w:val="28"/>
          <w:lang w:eastAsia="bg-BG"/>
        </w:rPr>
        <w:t>непрекъсваемо токозахранване</w:t>
      </w:r>
      <w:r w:rsidR="00C8017D">
        <w:rPr>
          <w:rFonts w:ascii="Times New Roman" w:eastAsia="Times New Roman" w:hAnsi="Times New Roman"/>
          <w:bCs/>
          <w:caps/>
          <w:spacing w:val="40"/>
          <w:sz w:val="28"/>
          <w:szCs w:val="28"/>
          <w:lang w:eastAsia="bg-BG"/>
        </w:rPr>
        <w:t xml:space="preserve"> (</w:t>
      </w:r>
      <w:r w:rsidR="00C8017D">
        <w:rPr>
          <w:rFonts w:ascii="Times New Roman" w:eastAsia="Arial Unicode MS" w:hAnsi="Times New Roman"/>
          <w:sz w:val="28"/>
          <w:szCs w:val="24"/>
          <w:lang w:val="en-US" w:bidi="en-US"/>
        </w:rPr>
        <w:t>UPS</w:t>
      </w:r>
      <w:r w:rsidR="00C8017D">
        <w:rPr>
          <w:rFonts w:ascii="Times New Roman" w:eastAsia="Times New Roman" w:hAnsi="Times New Roman"/>
          <w:bCs/>
          <w:caps/>
          <w:spacing w:val="40"/>
          <w:sz w:val="28"/>
          <w:szCs w:val="28"/>
          <w:lang w:eastAsia="bg-BG"/>
        </w:rPr>
        <w:t>)“</w:t>
      </w:r>
      <w:r w:rsidR="00CD0569" w:rsidRPr="00CD0569">
        <w:rPr>
          <w:rFonts w:ascii="Times New Roman" w:eastAsia="Times New Roman" w:hAnsi="Times New Roman"/>
          <w:bCs/>
          <w:caps/>
          <w:spacing w:val="40"/>
          <w:sz w:val="28"/>
          <w:szCs w:val="28"/>
          <w:lang w:eastAsia="bg-BG"/>
        </w:rPr>
        <w:t>, съгласно Приложение №2</w:t>
      </w:r>
      <w:r w:rsidR="003B125C">
        <w:rPr>
          <w:rFonts w:ascii="Times New Roman" w:eastAsia="Times New Roman" w:hAnsi="Times New Roman"/>
          <w:bCs/>
          <w:caps/>
          <w:spacing w:val="40"/>
          <w:sz w:val="28"/>
          <w:szCs w:val="28"/>
          <w:lang w:eastAsia="bg-BG"/>
        </w:rPr>
        <w:t>“;</w:t>
      </w:r>
    </w:p>
    <w:p w:rsidR="00A30F75" w:rsidRDefault="00A30F75" w:rsidP="00FF2410">
      <w:pPr>
        <w:shd w:val="clear" w:color="auto" w:fill="F2F2F2"/>
        <w:spacing w:after="0" w:line="240" w:lineRule="auto"/>
        <w:ind w:firstLine="708"/>
        <w:jc w:val="both"/>
        <w:rPr>
          <w:rFonts w:ascii="Times New Roman" w:eastAsia="Times New Roman" w:hAnsi="Times New Roman"/>
          <w:bCs/>
          <w:caps/>
          <w:spacing w:val="40"/>
          <w:sz w:val="28"/>
          <w:szCs w:val="28"/>
          <w:lang w:eastAsia="bg-BG"/>
        </w:rPr>
      </w:pPr>
    </w:p>
    <w:p w:rsidR="00A30F75" w:rsidRDefault="00A30F75" w:rsidP="00A30F75">
      <w:pPr>
        <w:shd w:val="clear" w:color="auto" w:fill="F2F2F2"/>
        <w:spacing w:after="0" w:line="240" w:lineRule="auto"/>
        <w:ind w:firstLine="708"/>
        <w:jc w:val="both"/>
        <w:rPr>
          <w:rFonts w:ascii="Times New Roman" w:eastAsia="Times New Roman" w:hAnsi="Times New Roman"/>
          <w:bCs/>
          <w:caps/>
          <w:spacing w:val="40"/>
          <w:sz w:val="28"/>
          <w:szCs w:val="28"/>
          <w:lang w:eastAsia="bg-BG"/>
        </w:rPr>
      </w:pPr>
      <w:r w:rsidRPr="00CD0569">
        <w:rPr>
          <w:rFonts w:ascii="Times New Roman" w:eastAsia="Times New Roman" w:hAnsi="Times New Roman"/>
          <w:bCs/>
          <w:i/>
          <w:caps/>
          <w:spacing w:val="40"/>
          <w:sz w:val="28"/>
          <w:szCs w:val="28"/>
          <w:u w:val="single"/>
          <w:lang w:eastAsia="bg-BG"/>
        </w:rPr>
        <w:t>Обособена позиция №</w:t>
      </w:r>
      <w:r>
        <w:rPr>
          <w:rFonts w:ascii="Times New Roman" w:eastAsia="Times New Roman" w:hAnsi="Times New Roman"/>
          <w:bCs/>
          <w:i/>
          <w:caps/>
          <w:spacing w:val="40"/>
          <w:sz w:val="28"/>
          <w:szCs w:val="28"/>
          <w:u w:val="single"/>
          <w:lang w:eastAsia="bg-BG"/>
        </w:rPr>
        <w:t>3</w:t>
      </w:r>
      <w:r w:rsidRPr="00CD0569">
        <w:rPr>
          <w:rFonts w:ascii="Times New Roman" w:eastAsia="Times New Roman" w:hAnsi="Times New Roman"/>
          <w:bCs/>
          <w:i/>
          <w:caps/>
          <w:spacing w:val="40"/>
          <w:sz w:val="28"/>
          <w:szCs w:val="28"/>
          <w:u w:val="single"/>
          <w:lang w:eastAsia="bg-BG"/>
        </w:rPr>
        <w:t>:</w:t>
      </w:r>
      <w:r w:rsidRPr="00CD0569">
        <w:rPr>
          <w:rFonts w:ascii="Times New Roman" w:eastAsia="Times New Roman" w:hAnsi="Times New Roman"/>
          <w:bCs/>
          <w:caps/>
          <w:spacing w:val="40"/>
          <w:sz w:val="28"/>
          <w:szCs w:val="28"/>
          <w:lang w:eastAsia="bg-BG"/>
        </w:rPr>
        <w:t xml:space="preserve"> „</w:t>
      </w:r>
      <w:r>
        <w:rPr>
          <w:rFonts w:ascii="Times New Roman" w:eastAsia="Times New Roman" w:hAnsi="Times New Roman"/>
          <w:bCs/>
          <w:caps/>
          <w:spacing w:val="40"/>
          <w:sz w:val="28"/>
          <w:szCs w:val="28"/>
          <w:lang w:eastAsia="bg-BG"/>
        </w:rPr>
        <w:t xml:space="preserve">Доставка на 2 бр. </w:t>
      </w:r>
      <w:r w:rsidR="008D439A">
        <w:rPr>
          <w:rFonts w:ascii="Times New Roman" w:eastAsia="Times New Roman" w:hAnsi="Times New Roman"/>
          <w:bCs/>
          <w:caps/>
          <w:spacing w:val="40"/>
          <w:sz w:val="28"/>
          <w:szCs w:val="28"/>
          <w:lang w:eastAsia="bg-BG"/>
        </w:rPr>
        <w:t xml:space="preserve">бързоскоростни </w:t>
      </w:r>
      <w:r>
        <w:rPr>
          <w:rFonts w:ascii="Times New Roman" w:eastAsia="Times New Roman" w:hAnsi="Times New Roman"/>
          <w:bCs/>
          <w:caps/>
          <w:spacing w:val="40"/>
          <w:sz w:val="28"/>
          <w:szCs w:val="28"/>
          <w:lang w:eastAsia="bg-BG"/>
        </w:rPr>
        <w:t>скенери“</w:t>
      </w:r>
      <w:r w:rsidRPr="00CD0569">
        <w:rPr>
          <w:rFonts w:ascii="Times New Roman" w:eastAsia="Times New Roman" w:hAnsi="Times New Roman"/>
          <w:bCs/>
          <w:caps/>
          <w:spacing w:val="40"/>
          <w:sz w:val="28"/>
          <w:szCs w:val="28"/>
          <w:lang w:eastAsia="bg-BG"/>
        </w:rPr>
        <w:t>, съгласно Приложение №</w:t>
      </w:r>
      <w:r>
        <w:rPr>
          <w:rFonts w:ascii="Times New Roman" w:eastAsia="Times New Roman" w:hAnsi="Times New Roman"/>
          <w:bCs/>
          <w:caps/>
          <w:spacing w:val="40"/>
          <w:sz w:val="28"/>
          <w:szCs w:val="28"/>
          <w:lang w:eastAsia="bg-BG"/>
        </w:rPr>
        <w:t>3“.</w:t>
      </w:r>
    </w:p>
    <w:p w:rsidR="00A30F75" w:rsidRDefault="00A30F75" w:rsidP="00FF2410">
      <w:pPr>
        <w:shd w:val="clear" w:color="auto" w:fill="F2F2F2"/>
        <w:spacing w:after="0" w:line="240" w:lineRule="auto"/>
        <w:ind w:firstLine="708"/>
        <w:jc w:val="both"/>
        <w:rPr>
          <w:rFonts w:ascii="Times New Roman" w:eastAsia="Times New Roman" w:hAnsi="Times New Roman"/>
          <w:bCs/>
          <w:caps/>
          <w:spacing w:val="40"/>
          <w:sz w:val="28"/>
          <w:szCs w:val="28"/>
          <w:lang w:eastAsia="bg-BG"/>
        </w:rPr>
      </w:pPr>
    </w:p>
    <w:p w:rsidR="00CD0569" w:rsidRDefault="00CD0569" w:rsidP="00FF2410">
      <w:pPr>
        <w:shd w:val="clear" w:color="auto" w:fill="F2F2F2"/>
        <w:spacing w:after="0" w:line="240" w:lineRule="auto"/>
        <w:ind w:firstLine="708"/>
        <w:jc w:val="both"/>
        <w:rPr>
          <w:rFonts w:ascii="Times New Roman" w:eastAsia="Times New Roman" w:hAnsi="Times New Roman"/>
          <w:bCs/>
          <w:caps/>
          <w:spacing w:val="40"/>
          <w:sz w:val="28"/>
          <w:szCs w:val="28"/>
          <w:lang w:eastAsia="bg-BG"/>
        </w:rPr>
      </w:pPr>
    </w:p>
    <w:p w:rsidR="008934B4" w:rsidRDefault="008934B4" w:rsidP="008934B4">
      <w:pPr>
        <w:pStyle w:val="Default"/>
      </w:pPr>
    </w:p>
    <w:p w:rsidR="00895539" w:rsidRDefault="00895539" w:rsidP="008934B4">
      <w:pPr>
        <w:pStyle w:val="Default"/>
      </w:pPr>
    </w:p>
    <w:p w:rsidR="00895539" w:rsidRDefault="00895539" w:rsidP="008934B4">
      <w:pPr>
        <w:pStyle w:val="Default"/>
      </w:pPr>
    </w:p>
    <w:p w:rsidR="006558AD" w:rsidRDefault="006558AD" w:rsidP="008934B4">
      <w:pPr>
        <w:pStyle w:val="Default"/>
      </w:pPr>
    </w:p>
    <w:p w:rsidR="006558AD" w:rsidRDefault="006558AD" w:rsidP="008934B4">
      <w:pPr>
        <w:pStyle w:val="Default"/>
      </w:pPr>
    </w:p>
    <w:p w:rsidR="00895539" w:rsidRDefault="008934B4" w:rsidP="008934B4">
      <w:pPr>
        <w:pStyle w:val="Default"/>
        <w:rPr>
          <w:b/>
          <w:bCs/>
          <w:i/>
          <w:sz w:val="28"/>
          <w:szCs w:val="23"/>
        </w:rPr>
      </w:pPr>
      <w:r w:rsidRPr="008934B4">
        <w:rPr>
          <w:b/>
          <w:bCs/>
          <w:i/>
          <w:sz w:val="28"/>
          <w:szCs w:val="23"/>
        </w:rPr>
        <w:lastRenderedPageBreak/>
        <w:tab/>
      </w:r>
    </w:p>
    <w:p w:rsidR="00895539" w:rsidRPr="00045698" w:rsidRDefault="00895539" w:rsidP="008934B4">
      <w:pPr>
        <w:pStyle w:val="Default"/>
        <w:rPr>
          <w:b/>
          <w:bCs/>
          <w:color w:val="943634" w:themeColor="accent2" w:themeShade="BF"/>
          <w:sz w:val="28"/>
          <w:szCs w:val="23"/>
        </w:rPr>
      </w:pPr>
      <w:r w:rsidRPr="00045698">
        <w:rPr>
          <w:b/>
          <w:bCs/>
          <w:i/>
          <w:color w:val="943634" w:themeColor="accent2" w:themeShade="BF"/>
          <w:sz w:val="28"/>
          <w:szCs w:val="23"/>
        </w:rPr>
        <w:tab/>
      </w:r>
      <w:r w:rsidRPr="00045698">
        <w:rPr>
          <w:b/>
          <w:bCs/>
          <w:color w:val="943634" w:themeColor="accent2" w:themeShade="BF"/>
          <w:sz w:val="28"/>
          <w:szCs w:val="23"/>
        </w:rPr>
        <w:t xml:space="preserve">ЧАСТ І </w:t>
      </w:r>
    </w:p>
    <w:p w:rsidR="00895539" w:rsidRPr="00045698" w:rsidRDefault="00CC1254" w:rsidP="008934B4">
      <w:pPr>
        <w:pStyle w:val="Default"/>
        <w:rPr>
          <w:b/>
          <w:bCs/>
          <w:color w:val="943634" w:themeColor="accent2" w:themeShade="BF"/>
          <w:sz w:val="28"/>
          <w:szCs w:val="23"/>
        </w:rPr>
      </w:pPr>
      <w:r w:rsidRPr="00045698">
        <w:rPr>
          <w:b/>
          <w:bCs/>
          <w:color w:val="943634" w:themeColor="accent2" w:themeShade="BF"/>
          <w:sz w:val="28"/>
          <w:szCs w:val="23"/>
        </w:rPr>
        <w:tab/>
        <w:t>ОПИСАНИЕ НА ПРЕДМЕТА НА ПОРЪЧКАТА</w:t>
      </w:r>
    </w:p>
    <w:p w:rsidR="00895539" w:rsidRPr="00895539" w:rsidRDefault="00895539" w:rsidP="008934B4">
      <w:pPr>
        <w:pStyle w:val="Default"/>
        <w:rPr>
          <w:b/>
          <w:bCs/>
          <w:sz w:val="28"/>
          <w:szCs w:val="23"/>
        </w:rPr>
      </w:pPr>
    </w:p>
    <w:p w:rsidR="008934B4" w:rsidRPr="00045698" w:rsidRDefault="008934B4" w:rsidP="00C87246">
      <w:pPr>
        <w:pStyle w:val="Default"/>
        <w:numPr>
          <w:ilvl w:val="0"/>
          <w:numId w:val="1"/>
        </w:numPr>
        <w:rPr>
          <w:i/>
          <w:color w:val="943634" w:themeColor="accent2" w:themeShade="BF"/>
          <w:sz w:val="28"/>
          <w:szCs w:val="23"/>
        </w:rPr>
      </w:pPr>
      <w:r w:rsidRPr="00045698">
        <w:rPr>
          <w:bCs/>
          <w:i/>
          <w:color w:val="943634" w:themeColor="accent2" w:themeShade="BF"/>
          <w:sz w:val="28"/>
          <w:szCs w:val="23"/>
        </w:rPr>
        <w:t xml:space="preserve">Наименование на Възложителя </w:t>
      </w:r>
    </w:p>
    <w:p w:rsidR="008934B4" w:rsidRDefault="008934B4" w:rsidP="008934B4">
      <w:pPr>
        <w:shd w:val="clear" w:color="auto" w:fill="F2F2F2"/>
        <w:spacing w:after="0" w:line="240" w:lineRule="auto"/>
        <w:ind w:firstLine="567"/>
        <w:jc w:val="both"/>
        <w:rPr>
          <w:rFonts w:ascii="Times New Roman" w:hAnsi="Times New Roman"/>
          <w:sz w:val="28"/>
          <w:szCs w:val="23"/>
        </w:rPr>
      </w:pPr>
      <w:r>
        <w:rPr>
          <w:rFonts w:ascii="Times New Roman" w:hAnsi="Times New Roman"/>
          <w:sz w:val="28"/>
          <w:szCs w:val="23"/>
        </w:rPr>
        <w:tab/>
      </w:r>
      <w:r w:rsidRPr="008934B4">
        <w:rPr>
          <w:rFonts w:ascii="Times New Roman" w:hAnsi="Times New Roman"/>
          <w:sz w:val="28"/>
          <w:szCs w:val="23"/>
        </w:rPr>
        <w:t xml:space="preserve">Възложител по настоящата обществена поръчка е </w:t>
      </w:r>
      <w:r>
        <w:rPr>
          <w:rFonts w:ascii="Times New Roman" w:hAnsi="Times New Roman"/>
          <w:sz w:val="28"/>
          <w:szCs w:val="23"/>
        </w:rPr>
        <w:t xml:space="preserve">Регионална здравна инспекция </w:t>
      </w:r>
      <w:r w:rsidR="008D439A">
        <w:rPr>
          <w:rFonts w:ascii="Times New Roman" w:hAnsi="Times New Roman"/>
          <w:sz w:val="28"/>
          <w:szCs w:val="23"/>
        </w:rPr>
        <w:t>–</w:t>
      </w:r>
      <w:r>
        <w:rPr>
          <w:rFonts w:ascii="Times New Roman" w:hAnsi="Times New Roman"/>
          <w:sz w:val="28"/>
          <w:szCs w:val="23"/>
        </w:rPr>
        <w:t xml:space="preserve"> Плевен</w:t>
      </w:r>
      <w:r w:rsidRPr="008934B4">
        <w:rPr>
          <w:rFonts w:ascii="Times New Roman" w:hAnsi="Times New Roman"/>
          <w:sz w:val="28"/>
          <w:szCs w:val="23"/>
        </w:rPr>
        <w:t xml:space="preserve">, в съответствие </w:t>
      </w:r>
      <w:r w:rsidRPr="006E1B79">
        <w:rPr>
          <w:rFonts w:ascii="Times New Roman" w:hAnsi="Times New Roman"/>
          <w:sz w:val="28"/>
          <w:szCs w:val="23"/>
        </w:rPr>
        <w:t xml:space="preserve">с чл. 5, ал. 2, т. </w:t>
      </w:r>
      <w:r w:rsidR="000C7F5A" w:rsidRPr="006E1B79">
        <w:rPr>
          <w:rFonts w:ascii="Times New Roman" w:hAnsi="Times New Roman"/>
          <w:sz w:val="28"/>
          <w:szCs w:val="23"/>
        </w:rPr>
        <w:t>13</w:t>
      </w:r>
      <w:r w:rsidRPr="006E1B79">
        <w:rPr>
          <w:rFonts w:ascii="Times New Roman" w:hAnsi="Times New Roman"/>
          <w:sz w:val="28"/>
          <w:szCs w:val="23"/>
        </w:rPr>
        <w:t xml:space="preserve"> </w:t>
      </w:r>
      <w:r w:rsidR="00F16E65">
        <w:rPr>
          <w:rFonts w:ascii="Times New Roman" w:hAnsi="Times New Roman"/>
          <w:sz w:val="28"/>
          <w:szCs w:val="23"/>
        </w:rPr>
        <w:t xml:space="preserve">от </w:t>
      </w:r>
      <w:r w:rsidRPr="006E1B79">
        <w:rPr>
          <w:rFonts w:ascii="Times New Roman" w:hAnsi="Times New Roman"/>
          <w:sz w:val="28"/>
          <w:szCs w:val="23"/>
        </w:rPr>
        <w:t xml:space="preserve">Закона за </w:t>
      </w:r>
      <w:r w:rsidRPr="008934B4">
        <w:rPr>
          <w:rFonts w:ascii="Times New Roman" w:hAnsi="Times New Roman"/>
          <w:sz w:val="28"/>
          <w:szCs w:val="23"/>
        </w:rPr>
        <w:t>обществените поръчки (ЗОП).</w:t>
      </w:r>
    </w:p>
    <w:p w:rsidR="00895539" w:rsidRDefault="00895539" w:rsidP="008934B4">
      <w:pPr>
        <w:shd w:val="clear" w:color="auto" w:fill="F2F2F2"/>
        <w:spacing w:after="0" w:line="240" w:lineRule="auto"/>
        <w:ind w:firstLine="567"/>
        <w:jc w:val="both"/>
        <w:rPr>
          <w:rFonts w:ascii="Times New Roman" w:hAnsi="Times New Roman"/>
          <w:sz w:val="28"/>
          <w:szCs w:val="23"/>
        </w:rPr>
      </w:pPr>
    </w:p>
    <w:p w:rsidR="00CD0569" w:rsidRPr="00045698" w:rsidRDefault="008934B4" w:rsidP="00C87246">
      <w:pPr>
        <w:pStyle w:val="ListParagraph"/>
        <w:numPr>
          <w:ilvl w:val="0"/>
          <w:numId w:val="1"/>
        </w:numPr>
        <w:spacing w:after="0" w:line="240" w:lineRule="auto"/>
        <w:jc w:val="both"/>
        <w:rPr>
          <w:rFonts w:ascii="Times New Roman" w:eastAsia="Times New Roman" w:hAnsi="Times New Roman"/>
          <w:i/>
          <w:color w:val="943634" w:themeColor="accent2" w:themeShade="BF"/>
          <w:sz w:val="28"/>
          <w:szCs w:val="28"/>
          <w:lang w:eastAsia="bg-BG"/>
        </w:rPr>
      </w:pPr>
      <w:proofErr w:type="spellStart"/>
      <w:r w:rsidRPr="00045698">
        <w:rPr>
          <w:rFonts w:ascii="Times New Roman" w:eastAsia="Times New Roman" w:hAnsi="Times New Roman"/>
          <w:i/>
          <w:color w:val="943634" w:themeColor="accent2" w:themeShade="BF"/>
          <w:sz w:val="28"/>
          <w:szCs w:val="28"/>
          <w:lang w:val="en-US" w:eastAsia="bg-BG"/>
        </w:rPr>
        <w:t>Обект</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предмет</w:t>
      </w:r>
      <w:proofErr w:type="spellEnd"/>
      <w:r w:rsidRPr="00045698">
        <w:rPr>
          <w:rFonts w:ascii="Times New Roman" w:eastAsia="Times New Roman" w:hAnsi="Times New Roman"/>
          <w:i/>
          <w:color w:val="943634" w:themeColor="accent2" w:themeShade="BF"/>
          <w:sz w:val="28"/>
          <w:szCs w:val="28"/>
          <w:lang w:val="en-US" w:eastAsia="bg-BG"/>
        </w:rPr>
        <w:t xml:space="preserve"> и </w:t>
      </w:r>
      <w:proofErr w:type="spellStart"/>
      <w:r w:rsidRPr="00045698">
        <w:rPr>
          <w:rFonts w:ascii="Times New Roman" w:eastAsia="Times New Roman" w:hAnsi="Times New Roman"/>
          <w:i/>
          <w:color w:val="943634" w:themeColor="accent2" w:themeShade="BF"/>
          <w:sz w:val="28"/>
          <w:szCs w:val="28"/>
          <w:lang w:val="en-US" w:eastAsia="bg-BG"/>
        </w:rPr>
        <w:t>кратко</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описание</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на</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поръчката</w:t>
      </w:r>
      <w:proofErr w:type="spellEnd"/>
    </w:p>
    <w:p w:rsidR="008934B4" w:rsidRPr="008934B4" w:rsidRDefault="00931EB1" w:rsidP="00384F17">
      <w:pPr>
        <w:spacing w:after="0" w:line="240" w:lineRule="auto"/>
        <w:ind w:firstLine="567"/>
        <w:jc w:val="both"/>
        <w:rPr>
          <w:rFonts w:ascii="Times New Roman" w:eastAsia="Times New Roman" w:hAnsi="Times New Roman"/>
          <w:sz w:val="28"/>
          <w:szCs w:val="28"/>
          <w:lang w:eastAsia="bg-BG"/>
        </w:rPr>
      </w:pPr>
      <w:r>
        <w:rPr>
          <w:rFonts w:ascii="Times New Roman" w:eastAsia="Times New Roman" w:hAnsi="Times New Roman"/>
          <w:b/>
          <w:i/>
          <w:sz w:val="28"/>
          <w:szCs w:val="28"/>
          <w:lang w:eastAsia="bg-BG"/>
        </w:rPr>
        <w:tab/>
      </w:r>
      <w:r w:rsidR="008934B4" w:rsidRPr="008934B4">
        <w:rPr>
          <w:rFonts w:ascii="Times New Roman" w:eastAsia="Times New Roman" w:hAnsi="Times New Roman"/>
          <w:b/>
          <w:i/>
          <w:sz w:val="28"/>
          <w:szCs w:val="28"/>
          <w:lang w:eastAsia="bg-BG"/>
        </w:rPr>
        <w:t>Обект</w:t>
      </w:r>
      <w:r w:rsidR="008934B4" w:rsidRPr="008934B4">
        <w:rPr>
          <w:rFonts w:ascii="Times New Roman" w:eastAsia="Times New Roman" w:hAnsi="Times New Roman"/>
          <w:sz w:val="28"/>
          <w:szCs w:val="28"/>
          <w:lang w:eastAsia="bg-BG"/>
        </w:rPr>
        <w:t xml:space="preserve"> на настоящата обществена поръчка е доставка на стоки по смисъла на чл. 3, ал. 1 т. 2 от ЗОП.</w:t>
      </w:r>
    </w:p>
    <w:p w:rsidR="00384F17" w:rsidRPr="008934B4" w:rsidRDefault="00931EB1" w:rsidP="00384F17">
      <w:pPr>
        <w:spacing w:after="0" w:line="240" w:lineRule="auto"/>
        <w:ind w:firstLine="567"/>
        <w:jc w:val="both"/>
        <w:rPr>
          <w:rFonts w:ascii="Times New Roman" w:eastAsia="Times New Roman" w:hAnsi="Times New Roman"/>
          <w:color w:val="000000" w:themeColor="text1"/>
          <w:sz w:val="28"/>
          <w:szCs w:val="28"/>
          <w:lang w:eastAsia="bg-BG"/>
        </w:rPr>
      </w:pPr>
      <w:r>
        <w:rPr>
          <w:rFonts w:ascii="Times New Roman" w:eastAsia="Times New Roman" w:hAnsi="Times New Roman"/>
          <w:b/>
          <w:i/>
          <w:color w:val="000000" w:themeColor="text1"/>
          <w:sz w:val="28"/>
          <w:szCs w:val="28"/>
          <w:lang w:eastAsia="bg-BG"/>
        </w:rPr>
        <w:tab/>
      </w:r>
      <w:r w:rsidR="008934B4" w:rsidRPr="008934B4">
        <w:rPr>
          <w:rFonts w:ascii="Times New Roman" w:eastAsia="Times New Roman" w:hAnsi="Times New Roman"/>
          <w:b/>
          <w:i/>
          <w:color w:val="000000" w:themeColor="text1"/>
          <w:sz w:val="28"/>
          <w:szCs w:val="28"/>
          <w:lang w:eastAsia="bg-BG"/>
        </w:rPr>
        <w:t>Предметът</w:t>
      </w:r>
      <w:r w:rsidR="008934B4" w:rsidRPr="008934B4">
        <w:rPr>
          <w:rFonts w:ascii="Times New Roman" w:eastAsia="Times New Roman" w:hAnsi="Times New Roman"/>
          <w:color w:val="000000" w:themeColor="text1"/>
          <w:sz w:val="28"/>
          <w:szCs w:val="28"/>
          <w:lang w:eastAsia="bg-BG"/>
        </w:rPr>
        <w:t xml:space="preserve"> на обществената поръчка е: </w:t>
      </w:r>
      <w:r w:rsidR="006558AD">
        <w:rPr>
          <w:rFonts w:ascii="Times New Roman" w:eastAsia="Times New Roman" w:hAnsi="Times New Roman"/>
          <w:color w:val="000000" w:themeColor="text1"/>
          <w:sz w:val="28"/>
          <w:szCs w:val="28"/>
          <w:lang w:eastAsia="bg-BG"/>
        </w:rPr>
        <w:t>„</w:t>
      </w:r>
      <w:r w:rsidR="006558AD" w:rsidRPr="006558AD">
        <w:rPr>
          <w:rFonts w:ascii="Times New Roman" w:eastAsia="Times New Roman" w:hAnsi="Times New Roman"/>
          <w:color w:val="000000" w:themeColor="text1"/>
          <w:sz w:val="28"/>
          <w:szCs w:val="28"/>
          <w:lang w:eastAsia="bg-BG"/>
        </w:rPr>
        <w:t>Доставка на файлов сървър</w:t>
      </w:r>
      <w:r w:rsidR="008D439A">
        <w:rPr>
          <w:rFonts w:ascii="Times New Roman" w:eastAsia="Times New Roman" w:hAnsi="Times New Roman"/>
          <w:color w:val="000000" w:themeColor="text1"/>
          <w:sz w:val="28"/>
          <w:szCs w:val="28"/>
          <w:lang w:eastAsia="bg-BG"/>
        </w:rPr>
        <w:t>,</w:t>
      </w:r>
      <w:r w:rsidR="006558AD" w:rsidRPr="006558AD">
        <w:rPr>
          <w:rFonts w:ascii="Times New Roman" w:eastAsia="Times New Roman" w:hAnsi="Times New Roman"/>
          <w:color w:val="000000" w:themeColor="text1"/>
          <w:sz w:val="28"/>
          <w:szCs w:val="28"/>
          <w:lang w:eastAsia="bg-BG"/>
        </w:rPr>
        <w:t xml:space="preserve"> непрекъсваемо </w:t>
      </w:r>
      <w:proofErr w:type="spellStart"/>
      <w:r w:rsidR="006558AD" w:rsidRPr="006558AD">
        <w:rPr>
          <w:rFonts w:ascii="Times New Roman" w:eastAsia="Times New Roman" w:hAnsi="Times New Roman"/>
          <w:color w:val="000000" w:themeColor="text1"/>
          <w:sz w:val="28"/>
          <w:szCs w:val="28"/>
          <w:lang w:eastAsia="bg-BG"/>
        </w:rPr>
        <w:t>токозахранване</w:t>
      </w:r>
      <w:proofErr w:type="spellEnd"/>
      <w:r w:rsidR="006558AD" w:rsidRPr="006558AD">
        <w:rPr>
          <w:rFonts w:ascii="Times New Roman" w:eastAsia="Times New Roman" w:hAnsi="Times New Roman"/>
          <w:color w:val="000000" w:themeColor="text1"/>
          <w:sz w:val="28"/>
          <w:szCs w:val="28"/>
          <w:lang w:eastAsia="bg-BG"/>
        </w:rPr>
        <w:t xml:space="preserve"> </w:t>
      </w:r>
      <w:r w:rsidR="008D439A">
        <w:rPr>
          <w:rFonts w:ascii="Times New Roman" w:eastAsia="Times New Roman" w:hAnsi="Times New Roman"/>
          <w:color w:val="000000" w:themeColor="text1"/>
          <w:sz w:val="28"/>
          <w:szCs w:val="28"/>
          <w:lang w:eastAsia="bg-BG"/>
        </w:rPr>
        <w:t xml:space="preserve">и 2 бр. </w:t>
      </w:r>
      <w:proofErr w:type="spellStart"/>
      <w:r w:rsidR="008D439A">
        <w:rPr>
          <w:rFonts w:ascii="Times New Roman" w:eastAsia="Times New Roman" w:hAnsi="Times New Roman"/>
          <w:color w:val="000000" w:themeColor="text1"/>
          <w:sz w:val="28"/>
          <w:szCs w:val="28"/>
          <w:lang w:eastAsia="bg-BG"/>
        </w:rPr>
        <w:t>бързоскоростни</w:t>
      </w:r>
      <w:proofErr w:type="spellEnd"/>
      <w:r w:rsidR="008D439A">
        <w:rPr>
          <w:rFonts w:ascii="Times New Roman" w:eastAsia="Times New Roman" w:hAnsi="Times New Roman"/>
          <w:color w:val="000000" w:themeColor="text1"/>
          <w:sz w:val="28"/>
          <w:szCs w:val="28"/>
          <w:lang w:eastAsia="bg-BG"/>
        </w:rPr>
        <w:t xml:space="preserve"> скенери </w:t>
      </w:r>
      <w:r w:rsidR="006558AD" w:rsidRPr="006558AD">
        <w:rPr>
          <w:rFonts w:ascii="Times New Roman" w:eastAsia="Times New Roman" w:hAnsi="Times New Roman"/>
          <w:color w:val="000000" w:themeColor="text1"/>
          <w:sz w:val="28"/>
          <w:szCs w:val="28"/>
          <w:lang w:eastAsia="bg-BG"/>
        </w:rPr>
        <w:t xml:space="preserve">за нуждите на РЗИ – </w:t>
      </w:r>
      <w:r w:rsidR="006558AD">
        <w:rPr>
          <w:rFonts w:ascii="Times New Roman" w:eastAsia="Times New Roman" w:hAnsi="Times New Roman"/>
          <w:color w:val="000000" w:themeColor="text1"/>
          <w:sz w:val="28"/>
          <w:szCs w:val="28"/>
          <w:lang w:eastAsia="bg-BG"/>
        </w:rPr>
        <w:t>П</w:t>
      </w:r>
      <w:r w:rsidR="006558AD" w:rsidRPr="006558AD">
        <w:rPr>
          <w:rFonts w:ascii="Times New Roman" w:eastAsia="Times New Roman" w:hAnsi="Times New Roman"/>
          <w:color w:val="000000" w:themeColor="text1"/>
          <w:sz w:val="28"/>
          <w:szCs w:val="28"/>
          <w:lang w:eastAsia="bg-BG"/>
        </w:rPr>
        <w:t xml:space="preserve">левен“, по следните </w:t>
      </w:r>
      <w:r w:rsidR="006709E0">
        <w:rPr>
          <w:rFonts w:ascii="Times New Roman" w:eastAsia="Times New Roman" w:hAnsi="Times New Roman"/>
          <w:color w:val="000000" w:themeColor="text1"/>
          <w:sz w:val="28"/>
          <w:szCs w:val="28"/>
          <w:lang w:eastAsia="bg-BG"/>
        </w:rPr>
        <w:t>три</w:t>
      </w:r>
      <w:r w:rsidR="006558AD" w:rsidRPr="006558AD">
        <w:rPr>
          <w:rFonts w:ascii="Times New Roman" w:eastAsia="Times New Roman" w:hAnsi="Times New Roman"/>
          <w:color w:val="000000" w:themeColor="text1"/>
          <w:sz w:val="28"/>
          <w:szCs w:val="28"/>
          <w:lang w:eastAsia="bg-BG"/>
        </w:rPr>
        <w:t xml:space="preserve"> обособени позиции</w:t>
      </w:r>
      <w:r w:rsidR="00384F17" w:rsidRPr="008934B4">
        <w:rPr>
          <w:rFonts w:ascii="Times New Roman" w:eastAsia="Times New Roman" w:hAnsi="Times New Roman"/>
          <w:sz w:val="28"/>
          <w:szCs w:val="28"/>
          <w:lang w:eastAsia="bg-BG"/>
        </w:rPr>
        <w:t>:</w:t>
      </w:r>
    </w:p>
    <w:p w:rsidR="006709E0" w:rsidRDefault="006709E0" w:rsidP="00931EB1">
      <w:pPr>
        <w:spacing w:after="0" w:line="240" w:lineRule="auto"/>
        <w:ind w:firstLine="709"/>
        <w:jc w:val="both"/>
        <w:rPr>
          <w:rFonts w:ascii="Times New Roman" w:eastAsia="Times New Roman" w:hAnsi="Times New Roman"/>
          <w:b/>
          <w:color w:val="943634" w:themeColor="accent2" w:themeShade="BF"/>
          <w:sz w:val="28"/>
          <w:szCs w:val="28"/>
          <w:u w:val="single"/>
          <w:lang w:eastAsia="bg-BG"/>
        </w:rPr>
      </w:pPr>
    </w:p>
    <w:p w:rsidR="003B7FE4" w:rsidRDefault="00AE57DF" w:rsidP="00931EB1">
      <w:pPr>
        <w:spacing w:after="0" w:line="240" w:lineRule="auto"/>
        <w:ind w:firstLine="709"/>
        <w:jc w:val="both"/>
        <w:rPr>
          <w:rFonts w:ascii="Times New Roman" w:eastAsia="Times New Roman" w:hAnsi="Times New Roman"/>
          <w:b/>
          <w:color w:val="943634" w:themeColor="accent2" w:themeShade="BF"/>
          <w:sz w:val="28"/>
          <w:szCs w:val="28"/>
          <w:u w:val="single"/>
          <w:lang w:eastAsia="bg-BG"/>
        </w:rPr>
      </w:pPr>
      <w:r>
        <w:rPr>
          <w:rFonts w:ascii="Times New Roman" w:eastAsia="Times New Roman" w:hAnsi="Times New Roman"/>
          <w:b/>
          <w:color w:val="943634" w:themeColor="accent2" w:themeShade="BF"/>
          <w:sz w:val="28"/>
          <w:szCs w:val="28"/>
          <w:u w:val="single"/>
          <w:lang w:eastAsia="bg-BG"/>
        </w:rPr>
        <w:t>ТЕХНИЧЕСКИ СПЕЦИФИКАЦИИ</w:t>
      </w:r>
    </w:p>
    <w:p w:rsidR="006709E0" w:rsidRDefault="006709E0" w:rsidP="00931EB1">
      <w:pPr>
        <w:spacing w:after="0" w:line="240" w:lineRule="auto"/>
        <w:ind w:firstLine="709"/>
        <w:jc w:val="both"/>
        <w:rPr>
          <w:rFonts w:ascii="Times New Roman" w:eastAsia="Times New Roman" w:hAnsi="Times New Roman"/>
          <w:b/>
          <w:color w:val="943634" w:themeColor="accent2" w:themeShade="BF"/>
          <w:sz w:val="28"/>
          <w:szCs w:val="28"/>
          <w:u w:val="single"/>
          <w:lang w:eastAsia="bg-BG"/>
        </w:rPr>
      </w:pPr>
    </w:p>
    <w:p w:rsidR="00384F17" w:rsidRDefault="00384F17" w:rsidP="00931EB1">
      <w:pPr>
        <w:spacing w:after="0" w:line="240" w:lineRule="auto"/>
        <w:ind w:firstLine="709"/>
        <w:jc w:val="both"/>
        <w:rPr>
          <w:rFonts w:ascii="Times New Roman" w:eastAsia="Times New Roman" w:hAnsi="Times New Roman"/>
          <w:sz w:val="28"/>
          <w:szCs w:val="28"/>
          <w:lang w:eastAsia="bg-BG"/>
        </w:rPr>
      </w:pPr>
      <w:r w:rsidRPr="00045698">
        <w:rPr>
          <w:rFonts w:ascii="Times New Roman" w:eastAsia="Times New Roman" w:hAnsi="Times New Roman"/>
          <w:b/>
          <w:color w:val="943634" w:themeColor="accent2" w:themeShade="BF"/>
          <w:sz w:val="28"/>
          <w:szCs w:val="28"/>
          <w:u w:val="single"/>
          <w:lang w:eastAsia="bg-BG"/>
        </w:rPr>
        <w:t>ОБОСОБЕНА ПОЗИЦИЯ</w:t>
      </w:r>
      <w:r w:rsidR="008934B4" w:rsidRPr="00045698">
        <w:rPr>
          <w:rFonts w:ascii="Times New Roman" w:eastAsia="Times New Roman" w:hAnsi="Times New Roman"/>
          <w:b/>
          <w:color w:val="943634" w:themeColor="accent2" w:themeShade="BF"/>
          <w:sz w:val="28"/>
          <w:szCs w:val="28"/>
          <w:u w:val="single"/>
          <w:lang w:eastAsia="bg-BG"/>
        </w:rPr>
        <w:t xml:space="preserve"> №1</w:t>
      </w:r>
      <w:r w:rsidRPr="00045698">
        <w:rPr>
          <w:rFonts w:ascii="Times New Roman" w:eastAsia="Times New Roman" w:hAnsi="Times New Roman"/>
          <w:color w:val="943634" w:themeColor="accent2" w:themeShade="BF"/>
          <w:sz w:val="28"/>
          <w:szCs w:val="28"/>
          <w:lang w:eastAsia="bg-BG"/>
        </w:rPr>
        <w:t xml:space="preserve"> </w:t>
      </w:r>
      <w:r w:rsidR="003A1A5A" w:rsidRPr="003A1A5A">
        <w:rPr>
          <w:rFonts w:ascii="Times New Roman" w:eastAsia="Times New Roman" w:hAnsi="Times New Roman"/>
          <w:sz w:val="28"/>
          <w:szCs w:val="28"/>
          <w:lang w:eastAsia="bg-BG"/>
        </w:rPr>
        <w:t>“Доставка на файлов сървър“, съгласно приложение №1</w:t>
      </w:r>
    </w:p>
    <w:p w:rsidR="00DA0EAE" w:rsidRDefault="00DA0EAE" w:rsidP="00931EB1">
      <w:pPr>
        <w:spacing w:after="0" w:line="240" w:lineRule="auto"/>
        <w:ind w:firstLine="709"/>
        <w:jc w:val="both"/>
        <w:rPr>
          <w:rFonts w:ascii="Times New Roman" w:eastAsia="Times New Roman" w:hAnsi="Times New Roman"/>
          <w:sz w:val="28"/>
          <w:szCs w:val="28"/>
          <w:lang w:eastAsia="bg-BG"/>
        </w:rPr>
      </w:pPr>
    </w:p>
    <w:p w:rsidR="00DA0EAE" w:rsidRDefault="00DA0EAE" w:rsidP="00DA0EAE">
      <w:pPr>
        <w:spacing w:after="0" w:line="240" w:lineRule="auto"/>
        <w:jc w:val="both"/>
        <w:rPr>
          <w:rFonts w:ascii="Times New Roman" w:eastAsia="Times New Roman" w:hAnsi="Times New Roman"/>
          <w:i/>
          <w:sz w:val="28"/>
          <w:szCs w:val="28"/>
          <w:lang w:eastAsia="bg-BG"/>
        </w:rPr>
      </w:pPr>
      <w:r w:rsidRPr="00DA0EAE">
        <w:rPr>
          <w:rFonts w:ascii="Times New Roman" w:eastAsia="Times New Roman" w:hAnsi="Times New Roman"/>
          <w:i/>
          <w:sz w:val="28"/>
          <w:szCs w:val="28"/>
          <w:lang w:eastAsia="bg-BG"/>
        </w:rPr>
        <w:t>Приложение №1</w:t>
      </w: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42"/>
        <w:gridCol w:w="7087"/>
      </w:tblGrid>
      <w:tr w:rsidR="003A1A5A" w:rsidRPr="00261616" w:rsidTr="003A1A5A">
        <w:tc>
          <w:tcPr>
            <w:tcW w:w="2542" w:type="dxa"/>
            <w:tcMar>
              <w:top w:w="0" w:type="dxa"/>
              <w:left w:w="108" w:type="dxa"/>
              <w:bottom w:w="0" w:type="dxa"/>
              <w:right w:w="108" w:type="dxa"/>
            </w:tcMar>
            <w:hideMark/>
          </w:tcPr>
          <w:p w:rsidR="003A1A5A" w:rsidRPr="003A1A5A" w:rsidRDefault="003A1A5A" w:rsidP="003A1A5A">
            <w:pPr>
              <w:spacing w:line="252" w:lineRule="auto"/>
              <w:rPr>
                <w:rFonts w:ascii="Times New Roman" w:hAnsi="Times New Roman"/>
                <w:b/>
                <w:bCs/>
                <w:sz w:val="24"/>
                <w:szCs w:val="24"/>
              </w:rPr>
            </w:pPr>
            <w:r w:rsidRPr="003A1A5A">
              <w:rPr>
                <w:rFonts w:ascii="Times New Roman" w:hAnsi="Times New Roman"/>
                <w:b/>
                <w:bCs/>
                <w:sz w:val="24"/>
                <w:szCs w:val="24"/>
              </w:rPr>
              <w:t>ПАРАМЕТРИ</w:t>
            </w:r>
          </w:p>
        </w:tc>
        <w:tc>
          <w:tcPr>
            <w:tcW w:w="7087" w:type="dxa"/>
            <w:tcMar>
              <w:top w:w="0" w:type="dxa"/>
              <w:left w:w="108" w:type="dxa"/>
              <w:bottom w:w="0" w:type="dxa"/>
              <w:right w:w="108" w:type="dxa"/>
            </w:tcMar>
            <w:hideMark/>
          </w:tcPr>
          <w:p w:rsidR="003A1A5A" w:rsidRPr="003A1A5A" w:rsidRDefault="003A1A5A" w:rsidP="003A1A5A">
            <w:pPr>
              <w:spacing w:line="252" w:lineRule="auto"/>
              <w:rPr>
                <w:rFonts w:ascii="Times New Roman" w:hAnsi="Times New Roman"/>
                <w:b/>
                <w:bCs/>
                <w:sz w:val="24"/>
                <w:szCs w:val="24"/>
              </w:rPr>
            </w:pPr>
            <w:r w:rsidRPr="003A1A5A">
              <w:rPr>
                <w:rFonts w:ascii="Times New Roman" w:hAnsi="Times New Roman"/>
                <w:b/>
                <w:bCs/>
                <w:sz w:val="24"/>
                <w:szCs w:val="24"/>
              </w:rPr>
              <w:t>МИНИМАЛНИ ТЕХНИЧЕСКИ ХАРАКТЕРИСТИКИ</w:t>
            </w:r>
          </w:p>
        </w:tc>
      </w:tr>
      <w:tr w:rsidR="003A1A5A" w:rsidRPr="00261616" w:rsidTr="003A1A5A">
        <w:tc>
          <w:tcPr>
            <w:tcW w:w="2542" w:type="dxa"/>
            <w:tcMar>
              <w:top w:w="0" w:type="dxa"/>
              <w:left w:w="108" w:type="dxa"/>
              <w:bottom w:w="0" w:type="dxa"/>
              <w:right w:w="108" w:type="dxa"/>
            </w:tcMar>
            <w:vAlign w:val="center"/>
            <w:hideMark/>
          </w:tcPr>
          <w:p w:rsidR="003A1A5A" w:rsidRPr="00267772" w:rsidRDefault="003A1A5A" w:rsidP="003A1A5A">
            <w:pPr>
              <w:spacing w:after="0" w:line="240" w:lineRule="auto"/>
              <w:rPr>
                <w:rFonts w:ascii="Times New Roman" w:hAnsi="Times New Roman"/>
                <w:b/>
                <w:sz w:val="24"/>
                <w:szCs w:val="24"/>
              </w:rPr>
            </w:pPr>
            <w:r w:rsidRPr="00267772">
              <w:rPr>
                <w:rFonts w:ascii="Times New Roman" w:hAnsi="Times New Roman"/>
                <w:b/>
                <w:sz w:val="24"/>
                <w:szCs w:val="24"/>
              </w:rPr>
              <w:t>СЪРВЪР</w:t>
            </w:r>
          </w:p>
        </w:tc>
        <w:tc>
          <w:tcPr>
            <w:tcW w:w="7087" w:type="dxa"/>
            <w:tcMar>
              <w:top w:w="0" w:type="dxa"/>
              <w:left w:w="108" w:type="dxa"/>
              <w:bottom w:w="0" w:type="dxa"/>
              <w:right w:w="108" w:type="dxa"/>
            </w:tcMar>
            <w:hideMark/>
          </w:tcPr>
          <w:p w:rsidR="003A1A5A" w:rsidRPr="003A1A5A" w:rsidRDefault="003A1A5A" w:rsidP="003A1A5A">
            <w:pPr>
              <w:spacing w:after="0" w:line="240" w:lineRule="auto"/>
              <w:rPr>
                <w:rFonts w:ascii="Times New Roman" w:hAnsi="Times New Roman"/>
                <w:sz w:val="24"/>
                <w:szCs w:val="24"/>
              </w:rPr>
            </w:pPr>
            <w:r w:rsidRPr="003A1A5A">
              <w:rPr>
                <w:rFonts w:ascii="Times New Roman" w:hAnsi="Times New Roman"/>
                <w:sz w:val="24"/>
                <w:szCs w:val="24"/>
              </w:rPr>
              <w:t>G10 2xXeon 5218-G 64GB (</w:t>
            </w:r>
            <w:r w:rsidRPr="003A1A5A">
              <w:rPr>
                <w:rFonts w:ascii="Times New Roman" w:hAnsi="Times New Roman"/>
                <w:sz w:val="24"/>
                <w:szCs w:val="24"/>
                <w:lang w:val="en-US"/>
              </w:rPr>
              <w:t>RAM-2x32GB</w:t>
            </w:r>
            <w:r w:rsidRPr="003A1A5A">
              <w:rPr>
                <w:rFonts w:ascii="Times New Roman" w:hAnsi="Times New Roman"/>
                <w:sz w:val="24"/>
                <w:szCs w:val="24"/>
              </w:rPr>
              <w:t>) RAID P408i-a 8SFF 1x800W PS Server</w:t>
            </w:r>
            <w:r w:rsidR="00AA4E7C">
              <w:rPr>
                <w:rFonts w:ascii="Times New Roman" w:hAnsi="Times New Roman"/>
                <w:sz w:val="24"/>
                <w:szCs w:val="24"/>
              </w:rPr>
              <w:t xml:space="preserve"> или еквивалентен</w:t>
            </w:r>
          </w:p>
        </w:tc>
      </w:tr>
      <w:tr w:rsidR="003A1A5A" w:rsidRPr="00261616" w:rsidTr="003A1A5A">
        <w:tc>
          <w:tcPr>
            <w:tcW w:w="2542" w:type="dxa"/>
            <w:tcMar>
              <w:top w:w="0" w:type="dxa"/>
              <w:left w:w="108" w:type="dxa"/>
              <w:bottom w:w="0" w:type="dxa"/>
              <w:right w:w="108" w:type="dxa"/>
            </w:tcMar>
            <w:vAlign w:val="center"/>
            <w:hideMark/>
          </w:tcPr>
          <w:p w:rsidR="003A1A5A" w:rsidRPr="00267772" w:rsidRDefault="003A1A5A" w:rsidP="003A1A5A">
            <w:pPr>
              <w:spacing w:after="0" w:line="240" w:lineRule="auto"/>
              <w:rPr>
                <w:rFonts w:ascii="Times New Roman" w:hAnsi="Times New Roman"/>
                <w:b/>
                <w:sz w:val="24"/>
                <w:szCs w:val="24"/>
              </w:rPr>
            </w:pPr>
            <w:r w:rsidRPr="00267772">
              <w:rPr>
                <w:rFonts w:ascii="Times New Roman" w:hAnsi="Times New Roman"/>
                <w:b/>
                <w:sz w:val="24"/>
                <w:szCs w:val="24"/>
              </w:rPr>
              <w:t>Диск</w:t>
            </w:r>
          </w:p>
        </w:tc>
        <w:tc>
          <w:tcPr>
            <w:tcW w:w="7087" w:type="dxa"/>
            <w:tcMar>
              <w:top w:w="0" w:type="dxa"/>
              <w:left w:w="108" w:type="dxa"/>
              <w:bottom w:w="0" w:type="dxa"/>
              <w:right w:w="108" w:type="dxa"/>
            </w:tcMar>
            <w:hideMark/>
          </w:tcPr>
          <w:p w:rsidR="003A1A5A" w:rsidRPr="003A1A5A" w:rsidRDefault="003A1A5A" w:rsidP="006B6F96">
            <w:pPr>
              <w:spacing w:after="0" w:line="240" w:lineRule="auto"/>
              <w:rPr>
                <w:rFonts w:ascii="Times New Roman" w:hAnsi="Times New Roman"/>
                <w:sz w:val="24"/>
                <w:szCs w:val="24"/>
              </w:rPr>
            </w:pPr>
            <w:r w:rsidRPr="003A1A5A">
              <w:rPr>
                <w:rFonts w:ascii="Times New Roman" w:hAnsi="Times New Roman"/>
                <w:sz w:val="24"/>
                <w:szCs w:val="24"/>
              </w:rPr>
              <w:t>3</w:t>
            </w:r>
            <w:r w:rsidRPr="003A1A5A">
              <w:rPr>
                <w:rFonts w:ascii="Times New Roman" w:hAnsi="Times New Roman"/>
                <w:sz w:val="24"/>
                <w:szCs w:val="24"/>
                <w:lang w:val="en-US"/>
              </w:rPr>
              <w:t>x</w:t>
            </w:r>
            <w:r w:rsidRPr="003A1A5A">
              <w:rPr>
                <w:rFonts w:ascii="Times New Roman" w:hAnsi="Times New Roman"/>
                <w:sz w:val="24"/>
                <w:szCs w:val="24"/>
              </w:rPr>
              <w:t xml:space="preserve"> 900GB SAS 15K SFF SC DS HDD</w:t>
            </w:r>
          </w:p>
        </w:tc>
      </w:tr>
      <w:tr w:rsidR="003A1A5A" w:rsidRPr="00261616" w:rsidTr="003A1A5A">
        <w:tc>
          <w:tcPr>
            <w:tcW w:w="2542" w:type="dxa"/>
            <w:tcMar>
              <w:top w:w="0" w:type="dxa"/>
              <w:left w:w="108" w:type="dxa"/>
              <w:bottom w:w="0" w:type="dxa"/>
              <w:right w:w="108" w:type="dxa"/>
            </w:tcMar>
            <w:vAlign w:val="center"/>
            <w:hideMark/>
          </w:tcPr>
          <w:p w:rsidR="003A1A5A" w:rsidRPr="00267772" w:rsidRDefault="003A1A5A" w:rsidP="003A1A5A">
            <w:pPr>
              <w:spacing w:after="0" w:line="240" w:lineRule="auto"/>
              <w:rPr>
                <w:rFonts w:ascii="Times New Roman" w:hAnsi="Times New Roman"/>
                <w:b/>
                <w:sz w:val="24"/>
                <w:szCs w:val="24"/>
              </w:rPr>
            </w:pPr>
            <w:r w:rsidRPr="00267772">
              <w:rPr>
                <w:rFonts w:ascii="Times New Roman" w:hAnsi="Times New Roman"/>
                <w:b/>
                <w:sz w:val="24"/>
                <w:szCs w:val="24"/>
              </w:rPr>
              <w:t>Захранване</w:t>
            </w:r>
          </w:p>
        </w:tc>
        <w:tc>
          <w:tcPr>
            <w:tcW w:w="7087" w:type="dxa"/>
            <w:tcMar>
              <w:top w:w="0" w:type="dxa"/>
              <w:left w:w="108" w:type="dxa"/>
              <w:bottom w:w="0" w:type="dxa"/>
              <w:right w:w="108" w:type="dxa"/>
            </w:tcMar>
            <w:hideMark/>
          </w:tcPr>
          <w:p w:rsidR="003A1A5A" w:rsidRPr="003A1A5A" w:rsidRDefault="003A1A5A" w:rsidP="003A1A5A">
            <w:pPr>
              <w:spacing w:after="0" w:line="240" w:lineRule="auto"/>
              <w:rPr>
                <w:rFonts w:ascii="Times New Roman" w:hAnsi="Times New Roman"/>
                <w:sz w:val="24"/>
                <w:szCs w:val="24"/>
              </w:rPr>
            </w:pPr>
            <w:r w:rsidRPr="003A1A5A">
              <w:rPr>
                <w:rFonts w:ascii="Times New Roman" w:hAnsi="Times New Roman"/>
                <w:sz w:val="24"/>
                <w:szCs w:val="24"/>
              </w:rPr>
              <w:t xml:space="preserve">800W FS </w:t>
            </w:r>
            <w:proofErr w:type="spellStart"/>
            <w:r w:rsidRPr="003A1A5A">
              <w:rPr>
                <w:rFonts w:ascii="Times New Roman" w:hAnsi="Times New Roman"/>
                <w:sz w:val="24"/>
                <w:szCs w:val="24"/>
              </w:rPr>
              <w:t>Plat</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Ht</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Plg</w:t>
            </w:r>
            <w:proofErr w:type="spellEnd"/>
            <w:r w:rsidRPr="003A1A5A">
              <w:rPr>
                <w:rFonts w:ascii="Times New Roman" w:hAnsi="Times New Roman"/>
                <w:sz w:val="24"/>
                <w:szCs w:val="24"/>
              </w:rPr>
              <w:t xml:space="preserve"> LH </w:t>
            </w:r>
            <w:proofErr w:type="spellStart"/>
            <w:r w:rsidRPr="003A1A5A">
              <w:rPr>
                <w:rFonts w:ascii="Times New Roman" w:hAnsi="Times New Roman"/>
                <w:sz w:val="24"/>
                <w:szCs w:val="24"/>
              </w:rPr>
              <w:t>Pwr</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Sply</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Kit</w:t>
            </w:r>
            <w:proofErr w:type="spellEnd"/>
          </w:p>
        </w:tc>
      </w:tr>
      <w:tr w:rsidR="003A1A5A" w:rsidRPr="00261616" w:rsidTr="003A1A5A">
        <w:tc>
          <w:tcPr>
            <w:tcW w:w="2542" w:type="dxa"/>
            <w:tcMar>
              <w:top w:w="0" w:type="dxa"/>
              <w:left w:w="108" w:type="dxa"/>
              <w:bottom w:w="0" w:type="dxa"/>
              <w:right w:w="108" w:type="dxa"/>
            </w:tcMar>
            <w:vAlign w:val="center"/>
            <w:hideMark/>
          </w:tcPr>
          <w:p w:rsidR="003A1A5A" w:rsidRPr="00267772" w:rsidRDefault="003A1A5A" w:rsidP="003A1A5A">
            <w:pPr>
              <w:spacing w:after="0" w:line="240" w:lineRule="auto"/>
              <w:rPr>
                <w:rFonts w:ascii="Times New Roman" w:hAnsi="Times New Roman"/>
                <w:b/>
                <w:sz w:val="24"/>
                <w:szCs w:val="24"/>
              </w:rPr>
            </w:pPr>
            <w:r w:rsidRPr="00267772">
              <w:rPr>
                <w:rFonts w:ascii="Times New Roman" w:hAnsi="Times New Roman"/>
                <w:b/>
                <w:sz w:val="24"/>
                <w:szCs w:val="24"/>
              </w:rPr>
              <w:t>ОС</w:t>
            </w:r>
          </w:p>
        </w:tc>
        <w:tc>
          <w:tcPr>
            <w:tcW w:w="7087" w:type="dxa"/>
            <w:tcMar>
              <w:top w:w="0" w:type="dxa"/>
              <w:left w:w="108" w:type="dxa"/>
              <w:bottom w:w="0" w:type="dxa"/>
              <w:right w:w="108" w:type="dxa"/>
            </w:tcMar>
            <w:hideMark/>
          </w:tcPr>
          <w:p w:rsidR="003A1A5A" w:rsidRPr="003A1A5A" w:rsidRDefault="003A1A5A" w:rsidP="003A1A5A">
            <w:pPr>
              <w:spacing w:after="0" w:line="240" w:lineRule="auto"/>
              <w:rPr>
                <w:rFonts w:ascii="Times New Roman" w:hAnsi="Times New Roman"/>
                <w:sz w:val="24"/>
                <w:szCs w:val="24"/>
              </w:rPr>
            </w:pPr>
            <w:r w:rsidRPr="003A1A5A">
              <w:rPr>
                <w:rFonts w:ascii="Times New Roman" w:hAnsi="Times New Roman"/>
                <w:sz w:val="24"/>
                <w:szCs w:val="24"/>
              </w:rPr>
              <w:t xml:space="preserve">MS Windows Server 2019 Standard ROK </w:t>
            </w:r>
          </w:p>
        </w:tc>
      </w:tr>
    </w:tbl>
    <w:p w:rsidR="00DA0EAE" w:rsidRPr="008934B4" w:rsidRDefault="00DA0EAE" w:rsidP="00931EB1">
      <w:pPr>
        <w:spacing w:after="0" w:line="240" w:lineRule="auto"/>
        <w:ind w:firstLine="709"/>
        <w:jc w:val="both"/>
        <w:rPr>
          <w:rFonts w:ascii="Times New Roman" w:eastAsia="Times New Roman" w:hAnsi="Times New Roman"/>
          <w:sz w:val="28"/>
          <w:szCs w:val="28"/>
          <w:lang w:eastAsia="bg-BG"/>
        </w:rPr>
      </w:pPr>
    </w:p>
    <w:p w:rsidR="00DA0EAE" w:rsidRDefault="00384F17" w:rsidP="00931EB1">
      <w:pPr>
        <w:spacing w:after="0" w:line="240" w:lineRule="auto"/>
        <w:ind w:firstLine="709"/>
        <w:jc w:val="both"/>
        <w:rPr>
          <w:rFonts w:ascii="Times New Roman" w:eastAsia="Times New Roman" w:hAnsi="Times New Roman"/>
          <w:sz w:val="28"/>
          <w:szCs w:val="28"/>
          <w:lang w:eastAsia="bg-BG"/>
        </w:rPr>
      </w:pPr>
      <w:r w:rsidRPr="00045698">
        <w:rPr>
          <w:rFonts w:ascii="Times New Roman" w:eastAsia="Times New Roman" w:hAnsi="Times New Roman"/>
          <w:b/>
          <w:color w:val="943634" w:themeColor="accent2" w:themeShade="BF"/>
          <w:sz w:val="28"/>
          <w:szCs w:val="28"/>
          <w:u w:val="single"/>
          <w:lang w:eastAsia="bg-BG"/>
        </w:rPr>
        <w:t>ОБОСОБЕНА</w:t>
      </w:r>
      <w:r w:rsidR="00CC04D0" w:rsidRPr="00045698">
        <w:rPr>
          <w:rFonts w:ascii="Times New Roman" w:eastAsia="Times New Roman" w:hAnsi="Times New Roman"/>
          <w:b/>
          <w:color w:val="943634" w:themeColor="accent2" w:themeShade="BF"/>
          <w:sz w:val="28"/>
          <w:szCs w:val="28"/>
          <w:u w:val="single"/>
          <w:lang w:eastAsia="bg-BG"/>
        </w:rPr>
        <w:t xml:space="preserve"> </w:t>
      </w:r>
      <w:r w:rsidRPr="00045698">
        <w:rPr>
          <w:rFonts w:ascii="Times New Roman" w:eastAsia="Times New Roman" w:hAnsi="Times New Roman"/>
          <w:b/>
          <w:color w:val="943634" w:themeColor="accent2" w:themeShade="BF"/>
          <w:sz w:val="28"/>
          <w:szCs w:val="28"/>
          <w:u w:val="single"/>
          <w:lang w:eastAsia="bg-BG"/>
        </w:rPr>
        <w:t>ПОЗИЦИЯ</w:t>
      </w:r>
      <w:r w:rsidR="00CC04D0" w:rsidRPr="00045698">
        <w:rPr>
          <w:rFonts w:ascii="Times New Roman" w:eastAsia="Times New Roman" w:hAnsi="Times New Roman"/>
          <w:b/>
          <w:color w:val="943634" w:themeColor="accent2" w:themeShade="BF"/>
          <w:sz w:val="28"/>
          <w:szCs w:val="28"/>
          <w:u w:val="single"/>
          <w:lang w:eastAsia="bg-BG"/>
        </w:rPr>
        <w:t xml:space="preserve"> </w:t>
      </w:r>
      <w:r w:rsidR="008934B4" w:rsidRPr="00045698">
        <w:rPr>
          <w:rFonts w:ascii="Times New Roman" w:eastAsia="Times New Roman" w:hAnsi="Times New Roman"/>
          <w:b/>
          <w:color w:val="943634" w:themeColor="accent2" w:themeShade="BF"/>
          <w:sz w:val="28"/>
          <w:szCs w:val="28"/>
          <w:u w:val="single"/>
          <w:lang w:eastAsia="bg-BG"/>
        </w:rPr>
        <w:t>№2</w:t>
      </w:r>
      <w:r w:rsidRPr="00045698">
        <w:rPr>
          <w:rFonts w:ascii="Times New Roman" w:eastAsia="Times New Roman" w:hAnsi="Times New Roman"/>
          <w:color w:val="943634" w:themeColor="accent2" w:themeShade="BF"/>
          <w:sz w:val="28"/>
          <w:szCs w:val="28"/>
          <w:lang w:eastAsia="bg-BG"/>
        </w:rPr>
        <w:t xml:space="preserve"> </w:t>
      </w:r>
      <w:r w:rsidR="003A1A5A" w:rsidRPr="003A1A5A">
        <w:rPr>
          <w:rFonts w:ascii="Times New Roman" w:eastAsia="Times New Roman" w:hAnsi="Times New Roman"/>
          <w:sz w:val="28"/>
          <w:szCs w:val="28"/>
          <w:lang w:eastAsia="bg-BG"/>
        </w:rPr>
        <w:t xml:space="preserve">„Доставка на непрекъсваемо </w:t>
      </w:r>
      <w:proofErr w:type="spellStart"/>
      <w:r w:rsidR="003A1A5A" w:rsidRPr="003A1A5A">
        <w:rPr>
          <w:rFonts w:ascii="Times New Roman" w:eastAsia="Times New Roman" w:hAnsi="Times New Roman"/>
          <w:sz w:val="28"/>
          <w:szCs w:val="28"/>
          <w:lang w:eastAsia="bg-BG"/>
        </w:rPr>
        <w:t>токозахранване</w:t>
      </w:r>
      <w:proofErr w:type="spellEnd"/>
      <w:r w:rsidR="003A1A5A">
        <w:rPr>
          <w:rFonts w:ascii="Times New Roman" w:eastAsia="Times New Roman" w:hAnsi="Times New Roman"/>
          <w:sz w:val="28"/>
          <w:szCs w:val="28"/>
          <w:lang w:eastAsia="bg-BG"/>
        </w:rPr>
        <w:t>“</w:t>
      </w:r>
      <w:r w:rsidR="003A1A5A" w:rsidRPr="003A1A5A">
        <w:rPr>
          <w:rFonts w:ascii="Times New Roman" w:eastAsia="Times New Roman" w:hAnsi="Times New Roman"/>
          <w:sz w:val="28"/>
          <w:szCs w:val="28"/>
          <w:lang w:eastAsia="bg-BG"/>
        </w:rPr>
        <w:t>, съгласно приложение №2</w:t>
      </w:r>
    </w:p>
    <w:p w:rsidR="00DA0EAE" w:rsidRDefault="00DA0EAE" w:rsidP="00931EB1">
      <w:pPr>
        <w:spacing w:after="0" w:line="240" w:lineRule="auto"/>
        <w:ind w:firstLine="709"/>
        <w:jc w:val="both"/>
        <w:rPr>
          <w:rFonts w:ascii="Times New Roman" w:eastAsia="Times New Roman" w:hAnsi="Times New Roman"/>
          <w:sz w:val="28"/>
          <w:szCs w:val="28"/>
          <w:lang w:eastAsia="bg-BG"/>
        </w:rPr>
      </w:pPr>
    </w:p>
    <w:p w:rsidR="00DA0EAE" w:rsidRPr="00DA0EAE" w:rsidRDefault="00DA0EAE" w:rsidP="00DA0EAE">
      <w:pPr>
        <w:spacing w:after="0" w:line="240" w:lineRule="auto"/>
        <w:jc w:val="both"/>
        <w:rPr>
          <w:rFonts w:ascii="Times New Roman" w:eastAsia="Times New Roman" w:hAnsi="Times New Roman"/>
          <w:i/>
          <w:sz w:val="28"/>
          <w:szCs w:val="28"/>
          <w:lang w:eastAsia="bg-BG"/>
        </w:rPr>
      </w:pPr>
      <w:r w:rsidRPr="00DA0EAE">
        <w:rPr>
          <w:rFonts w:ascii="Times New Roman" w:eastAsia="Times New Roman" w:hAnsi="Times New Roman"/>
          <w:i/>
          <w:sz w:val="28"/>
          <w:szCs w:val="28"/>
          <w:lang w:eastAsia="bg-BG"/>
        </w:rPr>
        <w:t>Приложение №2</w:t>
      </w:r>
    </w:p>
    <w:tbl>
      <w:tblPr>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42"/>
        <w:gridCol w:w="7092"/>
      </w:tblGrid>
      <w:tr w:rsidR="003A1A5A" w:rsidRPr="00261616" w:rsidTr="003A1A5A">
        <w:tc>
          <w:tcPr>
            <w:tcW w:w="2542" w:type="dxa"/>
            <w:tcMar>
              <w:top w:w="0" w:type="dxa"/>
              <w:left w:w="108" w:type="dxa"/>
              <w:bottom w:w="0" w:type="dxa"/>
              <w:right w:w="108" w:type="dxa"/>
            </w:tcMar>
            <w:vAlign w:val="center"/>
          </w:tcPr>
          <w:p w:rsidR="003A1A5A" w:rsidRPr="003A1A5A" w:rsidRDefault="003A1A5A" w:rsidP="0028408A">
            <w:pPr>
              <w:spacing w:after="0" w:line="252" w:lineRule="auto"/>
              <w:rPr>
                <w:rFonts w:ascii="Times New Roman" w:hAnsi="Times New Roman"/>
                <w:b/>
                <w:sz w:val="24"/>
                <w:szCs w:val="24"/>
              </w:rPr>
            </w:pPr>
            <w:r w:rsidRPr="003A1A5A">
              <w:rPr>
                <w:rFonts w:ascii="Times New Roman" w:hAnsi="Times New Roman"/>
                <w:b/>
                <w:sz w:val="24"/>
                <w:szCs w:val="24"/>
              </w:rPr>
              <w:t>ПАРАМЕТРИ</w:t>
            </w:r>
          </w:p>
        </w:tc>
        <w:tc>
          <w:tcPr>
            <w:tcW w:w="7092" w:type="dxa"/>
            <w:tcMar>
              <w:top w:w="0" w:type="dxa"/>
              <w:left w:w="108" w:type="dxa"/>
              <w:bottom w:w="0" w:type="dxa"/>
              <w:right w:w="108" w:type="dxa"/>
            </w:tcMar>
          </w:tcPr>
          <w:p w:rsidR="003A1A5A" w:rsidRPr="003A1A5A" w:rsidRDefault="003A1A5A" w:rsidP="0028408A">
            <w:pPr>
              <w:spacing w:after="0" w:line="252" w:lineRule="auto"/>
              <w:rPr>
                <w:rFonts w:ascii="Times New Roman" w:hAnsi="Times New Roman"/>
                <w:b/>
                <w:sz w:val="24"/>
                <w:szCs w:val="24"/>
              </w:rPr>
            </w:pPr>
            <w:r w:rsidRPr="003A1A5A">
              <w:rPr>
                <w:rFonts w:ascii="Times New Roman" w:hAnsi="Times New Roman"/>
                <w:b/>
                <w:sz w:val="24"/>
                <w:szCs w:val="24"/>
              </w:rPr>
              <w:t>МИНИМАЛНИ ТЕХНИЧЕСКИ ХАРАКТЕРИСТИКИ</w:t>
            </w:r>
          </w:p>
        </w:tc>
      </w:tr>
      <w:tr w:rsidR="006B6F96" w:rsidRPr="009444BF" w:rsidTr="003A1A5A">
        <w:tc>
          <w:tcPr>
            <w:tcW w:w="2542" w:type="dxa"/>
            <w:tcMar>
              <w:top w:w="0" w:type="dxa"/>
              <w:left w:w="108" w:type="dxa"/>
              <w:bottom w:w="0" w:type="dxa"/>
              <w:right w:w="108" w:type="dxa"/>
            </w:tcMar>
            <w:vAlign w:val="center"/>
          </w:tcPr>
          <w:p w:rsidR="006B6F96" w:rsidRPr="00267772" w:rsidRDefault="006B6F96" w:rsidP="0028408A">
            <w:pPr>
              <w:spacing w:after="0" w:line="252" w:lineRule="auto"/>
              <w:rPr>
                <w:rFonts w:ascii="Times New Roman" w:hAnsi="Times New Roman"/>
                <w:b/>
                <w:sz w:val="24"/>
                <w:szCs w:val="24"/>
              </w:rPr>
            </w:pPr>
            <w:r w:rsidRPr="00267772">
              <w:rPr>
                <w:rFonts w:ascii="Times New Roman" w:hAnsi="Times New Roman"/>
                <w:b/>
                <w:sz w:val="24"/>
                <w:szCs w:val="24"/>
              </w:rPr>
              <w:t>Вх. напрежение</w:t>
            </w:r>
          </w:p>
        </w:tc>
        <w:tc>
          <w:tcPr>
            <w:tcW w:w="7092" w:type="dxa"/>
            <w:tcMar>
              <w:top w:w="0" w:type="dxa"/>
              <w:left w:w="108" w:type="dxa"/>
              <w:bottom w:w="0" w:type="dxa"/>
              <w:right w:w="108" w:type="dxa"/>
            </w:tcMar>
          </w:tcPr>
          <w:p w:rsidR="006B6F96" w:rsidRPr="003A1A5A" w:rsidRDefault="006B6F96" w:rsidP="0028408A">
            <w:pPr>
              <w:spacing w:after="0" w:line="240" w:lineRule="auto"/>
              <w:rPr>
                <w:rFonts w:ascii="Times New Roman" w:hAnsi="Times New Roman"/>
                <w:sz w:val="24"/>
                <w:szCs w:val="24"/>
              </w:rPr>
            </w:pPr>
            <w:r w:rsidRPr="003A1A5A">
              <w:rPr>
                <w:rFonts w:ascii="Times New Roman" w:hAnsi="Times New Roman"/>
                <w:sz w:val="24"/>
                <w:szCs w:val="24"/>
              </w:rPr>
              <w:t xml:space="preserve">V: 176-276V </w:t>
            </w:r>
            <w:proofErr w:type="spellStart"/>
            <w:r w:rsidRPr="003A1A5A">
              <w:rPr>
                <w:rFonts w:ascii="Times New Roman" w:hAnsi="Times New Roman"/>
                <w:sz w:val="24"/>
                <w:szCs w:val="24"/>
              </w:rPr>
              <w:t>without</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derating</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up</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to</w:t>
            </w:r>
            <w:proofErr w:type="spellEnd"/>
            <w:r w:rsidRPr="003A1A5A">
              <w:rPr>
                <w:rFonts w:ascii="Times New Roman" w:hAnsi="Times New Roman"/>
                <w:sz w:val="24"/>
                <w:szCs w:val="24"/>
              </w:rPr>
              <w:t xml:space="preserve"> 100-276V </w:t>
            </w:r>
            <w:proofErr w:type="spellStart"/>
            <w:r w:rsidRPr="003A1A5A">
              <w:rPr>
                <w:rFonts w:ascii="Times New Roman" w:hAnsi="Times New Roman"/>
                <w:sz w:val="24"/>
                <w:szCs w:val="24"/>
              </w:rPr>
              <w:t>with</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derating</w:t>
            </w:r>
            <w:proofErr w:type="spellEnd"/>
            <w:r w:rsidRPr="003A1A5A">
              <w:rPr>
                <w:rFonts w:ascii="Times New Roman" w:hAnsi="Times New Roman"/>
                <w:sz w:val="24"/>
                <w:szCs w:val="24"/>
              </w:rPr>
              <w:t>)</w:t>
            </w:r>
          </w:p>
        </w:tc>
      </w:tr>
      <w:tr w:rsidR="006B6F96" w:rsidRPr="009444BF" w:rsidTr="003A1A5A">
        <w:tc>
          <w:tcPr>
            <w:tcW w:w="2542" w:type="dxa"/>
            <w:tcMar>
              <w:top w:w="0" w:type="dxa"/>
              <w:left w:w="108" w:type="dxa"/>
              <w:bottom w:w="0" w:type="dxa"/>
              <w:right w:w="108" w:type="dxa"/>
            </w:tcMar>
            <w:vAlign w:val="center"/>
          </w:tcPr>
          <w:p w:rsidR="006B6F96" w:rsidRPr="00267772" w:rsidRDefault="006B6F96" w:rsidP="0028408A">
            <w:pPr>
              <w:spacing w:after="0" w:line="252" w:lineRule="auto"/>
              <w:rPr>
                <w:rFonts w:ascii="Times New Roman" w:hAnsi="Times New Roman"/>
                <w:b/>
                <w:sz w:val="24"/>
                <w:szCs w:val="24"/>
              </w:rPr>
            </w:pPr>
            <w:r w:rsidRPr="00267772">
              <w:rPr>
                <w:rFonts w:ascii="Times New Roman" w:hAnsi="Times New Roman"/>
                <w:b/>
                <w:sz w:val="24"/>
                <w:szCs w:val="24"/>
              </w:rPr>
              <w:t>Изходяща мощност</w:t>
            </w:r>
          </w:p>
        </w:tc>
        <w:tc>
          <w:tcPr>
            <w:tcW w:w="7092" w:type="dxa"/>
            <w:tcMar>
              <w:top w:w="0" w:type="dxa"/>
              <w:left w:w="108" w:type="dxa"/>
              <w:bottom w:w="0" w:type="dxa"/>
              <w:right w:w="108" w:type="dxa"/>
            </w:tcMar>
          </w:tcPr>
          <w:p w:rsidR="006B6F96" w:rsidRPr="003A1A5A" w:rsidRDefault="006B6F96" w:rsidP="0028408A">
            <w:pPr>
              <w:spacing w:after="0" w:line="240" w:lineRule="auto"/>
              <w:rPr>
                <w:rFonts w:ascii="Times New Roman" w:hAnsi="Times New Roman"/>
                <w:sz w:val="24"/>
                <w:szCs w:val="24"/>
              </w:rPr>
            </w:pPr>
            <w:r w:rsidRPr="003A1A5A">
              <w:rPr>
                <w:rFonts w:ascii="Times New Roman" w:hAnsi="Times New Roman"/>
                <w:sz w:val="24"/>
                <w:szCs w:val="24"/>
              </w:rPr>
              <w:t>VA: 2200 VA</w:t>
            </w:r>
          </w:p>
        </w:tc>
      </w:tr>
      <w:tr w:rsidR="006B6F96" w:rsidRPr="009444BF" w:rsidTr="003A1A5A">
        <w:tc>
          <w:tcPr>
            <w:tcW w:w="2542" w:type="dxa"/>
            <w:tcMar>
              <w:top w:w="0" w:type="dxa"/>
              <w:left w:w="108" w:type="dxa"/>
              <w:bottom w:w="0" w:type="dxa"/>
              <w:right w:w="108" w:type="dxa"/>
            </w:tcMar>
            <w:vAlign w:val="center"/>
          </w:tcPr>
          <w:p w:rsidR="006B6F96" w:rsidRPr="00267772" w:rsidRDefault="006B6F96" w:rsidP="0028408A">
            <w:pPr>
              <w:spacing w:after="0" w:line="252" w:lineRule="auto"/>
              <w:rPr>
                <w:rFonts w:ascii="Times New Roman" w:hAnsi="Times New Roman"/>
                <w:b/>
                <w:sz w:val="24"/>
                <w:szCs w:val="24"/>
              </w:rPr>
            </w:pPr>
            <w:r w:rsidRPr="00267772">
              <w:rPr>
                <w:rFonts w:ascii="Times New Roman" w:hAnsi="Times New Roman"/>
                <w:b/>
                <w:sz w:val="24"/>
                <w:szCs w:val="24"/>
              </w:rPr>
              <w:t>Брой изводи</w:t>
            </w:r>
          </w:p>
        </w:tc>
        <w:tc>
          <w:tcPr>
            <w:tcW w:w="7092" w:type="dxa"/>
            <w:tcMar>
              <w:top w:w="0" w:type="dxa"/>
              <w:left w:w="108" w:type="dxa"/>
              <w:bottom w:w="0" w:type="dxa"/>
              <w:right w:w="108" w:type="dxa"/>
            </w:tcMar>
          </w:tcPr>
          <w:p w:rsidR="006B6F96" w:rsidRPr="003A1A5A" w:rsidRDefault="006B6F96" w:rsidP="0028408A">
            <w:pPr>
              <w:spacing w:after="0" w:line="240" w:lineRule="auto"/>
              <w:rPr>
                <w:rFonts w:ascii="Times New Roman" w:hAnsi="Times New Roman"/>
                <w:sz w:val="24"/>
                <w:szCs w:val="24"/>
              </w:rPr>
            </w:pPr>
            <w:r w:rsidRPr="003A1A5A">
              <w:rPr>
                <w:rFonts w:ascii="Times New Roman" w:hAnsi="Times New Roman"/>
                <w:sz w:val="24"/>
                <w:szCs w:val="24"/>
              </w:rPr>
              <w:t>10</w:t>
            </w:r>
          </w:p>
        </w:tc>
      </w:tr>
      <w:tr w:rsidR="006B6F96" w:rsidRPr="009444BF" w:rsidTr="003A1A5A">
        <w:tc>
          <w:tcPr>
            <w:tcW w:w="2542" w:type="dxa"/>
            <w:tcMar>
              <w:top w:w="0" w:type="dxa"/>
              <w:left w:w="108" w:type="dxa"/>
              <w:bottom w:w="0" w:type="dxa"/>
              <w:right w:w="108" w:type="dxa"/>
            </w:tcMar>
            <w:vAlign w:val="center"/>
          </w:tcPr>
          <w:p w:rsidR="006B6F96" w:rsidRPr="00267772" w:rsidRDefault="006B6F96" w:rsidP="0028408A">
            <w:pPr>
              <w:spacing w:after="0" w:line="252" w:lineRule="auto"/>
              <w:rPr>
                <w:rFonts w:ascii="Times New Roman" w:hAnsi="Times New Roman"/>
                <w:b/>
                <w:sz w:val="24"/>
                <w:szCs w:val="24"/>
              </w:rPr>
            </w:pPr>
            <w:r w:rsidRPr="00267772">
              <w:rPr>
                <w:rFonts w:ascii="Times New Roman" w:hAnsi="Times New Roman"/>
                <w:b/>
                <w:sz w:val="24"/>
                <w:szCs w:val="24"/>
              </w:rPr>
              <w:t>Тип изводи</w:t>
            </w:r>
          </w:p>
        </w:tc>
        <w:tc>
          <w:tcPr>
            <w:tcW w:w="7092" w:type="dxa"/>
            <w:tcMar>
              <w:top w:w="0" w:type="dxa"/>
              <w:left w:w="108" w:type="dxa"/>
              <w:bottom w:w="0" w:type="dxa"/>
              <w:right w:w="108" w:type="dxa"/>
            </w:tcMar>
          </w:tcPr>
          <w:p w:rsidR="006B6F96" w:rsidRPr="003A1A5A" w:rsidRDefault="006B6F96" w:rsidP="0028408A">
            <w:pPr>
              <w:spacing w:after="0" w:line="240" w:lineRule="auto"/>
              <w:rPr>
                <w:rFonts w:ascii="Times New Roman" w:hAnsi="Times New Roman"/>
                <w:sz w:val="24"/>
                <w:szCs w:val="24"/>
              </w:rPr>
            </w:pPr>
            <w:r w:rsidRPr="003A1A5A">
              <w:rPr>
                <w:rFonts w:ascii="Times New Roman" w:hAnsi="Times New Roman"/>
                <w:sz w:val="24"/>
                <w:szCs w:val="24"/>
              </w:rPr>
              <w:t>(8) IEC-320-C13, (2) IEC-320-C19</w:t>
            </w:r>
          </w:p>
        </w:tc>
      </w:tr>
      <w:tr w:rsidR="006B6F96" w:rsidRPr="009444BF" w:rsidTr="003A1A5A">
        <w:tc>
          <w:tcPr>
            <w:tcW w:w="2542" w:type="dxa"/>
            <w:tcMar>
              <w:top w:w="0" w:type="dxa"/>
              <w:left w:w="108" w:type="dxa"/>
              <w:bottom w:w="0" w:type="dxa"/>
              <w:right w:w="108" w:type="dxa"/>
            </w:tcMar>
            <w:vAlign w:val="center"/>
          </w:tcPr>
          <w:p w:rsidR="006B6F96" w:rsidRPr="00267772" w:rsidRDefault="006B6F96" w:rsidP="0028408A">
            <w:pPr>
              <w:spacing w:after="0" w:line="252" w:lineRule="auto"/>
              <w:rPr>
                <w:rFonts w:ascii="Times New Roman" w:hAnsi="Times New Roman"/>
                <w:b/>
                <w:sz w:val="24"/>
                <w:szCs w:val="24"/>
              </w:rPr>
            </w:pPr>
            <w:r w:rsidRPr="00267772">
              <w:rPr>
                <w:rFonts w:ascii="Times New Roman" w:hAnsi="Times New Roman"/>
                <w:b/>
                <w:sz w:val="24"/>
                <w:szCs w:val="24"/>
              </w:rPr>
              <w:t>Защити</w:t>
            </w:r>
          </w:p>
        </w:tc>
        <w:tc>
          <w:tcPr>
            <w:tcW w:w="7092" w:type="dxa"/>
            <w:tcMar>
              <w:top w:w="0" w:type="dxa"/>
              <w:left w:w="108" w:type="dxa"/>
              <w:bottom w:w="0" w:type="dxa"/>
              <w:right w:w="108" w:type="dxa"/>
            </w:tcMar>
          </w:tcPr>
          <w:p w:rsidR="006B6F96" w:rsidRPr="003A1A5A" w:rsidRDefault="006B6F96" w:rsidP="0028408A">
            <w:pPr>
              <w:spacing w:after="0" w:line="240" w:lineRule="auto"/>
              <w:rPr>
                <w:rFonts w:ascii="Times New Roman" w:hAnsi="Times New Roman"/>
                <w:sz w:val="24"/>
                <w:szCs w:val="24"/>
              </w:rPr>
            </w:pPr>
            <w:r w:rsidRPr="003A1A5A">
              <w:rPr>
                <w:rFonts w:ascii="Times New Roman" w:hAnsi="Times New Roman"/>
                <w:sz w:val="24"/>
                <w:szCs w:val="24"/>
              </w:rPr>
              <w:t>IEC/EN 62040-1, UL 1778, CSA 22.2</w:t>
            </w:r>
          </w:p>
        </w:tc>
      </w:tr>
      <w:tr w:rsidR="006B6F96" w:rsidRPr="009444BF" w:rsidTr="003A1A5A">
        <w:tc>
          <w:tcPr>
            <w:tcW w:w="2542" w:type="dxa"/>
            <w:tcMar>
              <w:top w:w="0" w:type="dxa"/>
              <w:left w:w="108" w:type="dxa"/>
              <w:bottom w:w="0" w:type="dxa"/>
              <w:right w:w="108" w:type="dxa"/>
            </w:tcMar>
            <w:vAlign w:val="center"/>
          </w:tcPr>
          <w:p w:rsidR="006B6F96" w:rsidRPr="00267772" w:rsidRDefault="006B6F96" w:rsidP="0028408A">
            <w:pPr>
              <w:spacing w:after="0" w:line="252" w:lineRule="auto"/>
              <w:rPr>
                <w:rFonts w:ascii="Times New Roman" w:hAnsi="Times New Roman"/>
                <w:b/>
                <w:sz w:val="24"/>
                <w:szCs w:val="24"/>
              </w:rPr>
            </w:pPr>
            <w:r w:rsidRPr="00267772">
              <w:rPr>
                <w:rFonts w:ascii="Times New Roman" w:hAnsi="Times New Roman"/>
                <w:b/>
                <w:sz w:val="24"/>
                <w:szCs w:val="24"/>
              </w:rPr>
              <w:t>Технология</w:t>
            </w:r>
          </w:p>
        </w:tc>
        <w:tc>
          <w:tcPr>
            <w:tcW w:w="7092" w:type="dxa"/>
            <w:tcMar>
              <w:top w:w="0" w:type="dxa"/>
              <w:left w:w="108" w:type="dxa"/>
              <w:bottom w:w="0" w:type="dxa"/>
              <w:right w:w="108" w:type="dxa"/>
            </w:tcMar>
          </w:tcPr>
          <w:p w:rsidR="006B6F96" w:rsidRPr="003A1A5A" w:rsidRDefault="006B6F96" w:rsidP="0028408A">
            <w:pPr>
              <w:spacing w:after="0" w:line="240" w:lineRule="auto"/>
              <w:rPr>
                <w:rFonts w:ascii="Times New Roman" w:hAnsi="Times New Roman"/>
                <w:sz w:val="24"/>
                <w:szCs w:val="24"/>
              </w:rPr>
            </w:pPr>
            <w:proofErr w:type="spellStart"/>
            <w:r w:rsidRPr="003A1A5A">
              <w:rPr>
                <w:rFonts w:ascii="Times New Roman" w:hAnsi="Times New Roman"/>
                <w:sz w:val="24"/>
                <w:szCs w:val="24"/>
              </w:rPr>
              <w:t>On-line</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double</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conversion</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with</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Power</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Factor</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Correction</w:t>
            </w:r>
            <w:proofErr w:type="spellEnd"/>
            <w:r w:rsidRPr="003A1A5A">
              <w:rPr>
                <w:rFonts w:ascii="Times New Roman" w:hAnsi="Times New Roman"/>
                <w:sz w:val="24"/>
                <w:szCs w:val="24"/>
              </w:rPr>
              <w:t xml:space="preserve"> (PFC) </w:t>
            </w:r>
            <w:proofErr w:type="spellStart"/>
            <w:r w:rsidRPr="003A1A5A">
              <w:rPr>
                <w:rFonts w:ascii="Times New Roman" w:hAnsi="Times New Roman"/>
                <w:sz w:val="24"/>
                <w:szCs w:val="24"/>
              </w:rPr>
              <w:t>system</w:t>
            </w:r>
            <w:proofErr w:type="spellEnd"/>
          </w:p>
        </w:tc>
      </w:tr>
      <w:tr w:rsidR="006B6F96" w:rsidRPr="009444BF" w:rsidTr="003A1A5A">
        <w:tc>
          <w:tcPr>
            <w:tcW w:w="2542" w:type="dxa"/>
            <w:tcMar>
              <w:top w:w="0" w:type="dxa"/>
              <w:left w:w="108" w:type="dxa"/>
              <w:bottom w:w="0" w:type="dxa"/>
              <w:right w:w="108" w:type="dxa"/>
            </w:tcMar>
            <w:vAlign w:val="center"/>
          </w:tcPr>
          <w:p w:rsidR="006B6F96" w:rsidRPr="00267772" w:rsidRDefault="006B6F96" w:rsidP="0028408A">
            <w:pPr>
              <w:spacing w:after="0" w:line="252" w:lineRule="auto"/>
              <w:rPr>
                <w:rFonts w:ascii="Times New Roman" w:hAnsi="Times New Roman"/>
                <w:b/>
                <w:sz w:val="24"/>
                <w:szCs w:val="24"/>
              </w:rPr>
            </w:pPr>
            <w:r w:rsidRPr="00267772">
              <w:rPr>
                <w:rFonts w:ascii="Times New Roman" w:hAnsi="Times New Roman"/>
                <w:b/>
                <w:sz w:val="24"/>
                <w:szCs w:val="24"/>
              </w:rPr>
              <w:t>Други</w:t>
            </w:r>
          </w:p>
        </w:tc>
        <w:tc>
          <w:tcPr>
            <w:tcW w:w="7092" w:type="dxa"/>
            <w:tcMar>
              <w:top w:w="0" w:type="dxa"/>
              <w:left w:w="108" w:type="dxa"/>
              <w:bottom w:w="0" w:type="dxa"/>
              <w:right w:w="108" w:type="dxa"/>
            </w:tcMar>
          </w:tcPr>
          <w:p w:rsidR="006B6F96" w:rsidRPr="003A1A5A" w:rsidRDefault="006B6F96" w:rsidP="0028408A">
            <w:pPr>
              <w:spacing w:after="0" w:line="240" w:lineRule="auto"/>
              <w:rPr>
                <w:rFonts w:ascii="Times New Roman" w:hAnsi="Times New Roman"/>
                <w:sz w:val="24"/>
                <w:szCs w:val="24"/>
              </w:rPr>
            </w:pPr>
            <w:proofErr w:type="spellStart"/>
            <w:r w:rsidRPr="003A1A5A">
              <w:rPr>
                <w:rFonts w:ascii="Times New Roman" w:hAnsi="Times New Roman"/>
                <w:sz w:val="24"/>
                <w:szCs w:val="24"/>
              </w:rPr>
              <w:t>Communication</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ports</w:t>
            </w:r>
            <w:proofErr w:type="spellEnd"/>
            <w:r w:rsidRPr="003A1A5A">
              <w:rPr>
                <w:rFonts w:ascii="Times New Roman" w:hAnsi="Times New Roman"/>
                <w:sz w:val="24"/>
                <w:szCs w:val="24"/>
              </w:rPr>
              <w:t xml:space="preserve">: 1 USB </w:t>
            </w:r>
            <w:proofErr w:type="spellStart"/>
            <w:r w:rsidRPr="003A1A5A">
              <w:rPr>
                <w:rFonts w:ascii="Times New Roman" w:hAnsi="Times New Roman"/>
                <w:sz w:val="24"/>
                <w:szCs w:val="24"/>
              </w:rPr>
              <w:t>port</w:t>
            </w:r>
            <w:proofErr w:type="spellEnd"/>
            <w:r w:rsidRPr="003A1A5A">
              <w:rPr>
                <w:rFonts w:ascii="Times New Roman" w:hAnsi="Times New Roman"/>
                <w:sz w:val="24"/>
                <w:szCs w:val="24"/>
              </w:rPr>
              <w:t xml:space="preserve"> + 1 </w:t>
            </w:r>
            <w:proofErr w:type="spellStart"/>
            <w:r w:rsidRPr="003A1A5A">
              <w:rPr>
                <w:rFonts w:ascii="Times New Roman" w:hAnsi="Times New Roman"/>
                <w:sz w:val="24"/>
                <w:szCs w:val="24"/>
              </w:rPr>
              <w:t>serial</w:t>
            </w:r>
            <w:proofErr w:type="spellEnd"/>
            <w:r w:rsidRPr="003A1A5A">
              <w:rPr>
                <w:rFonts w:ascii="Times New Roman" w:hAnsi="Times New Roman"/>
                <w:sz w:val="24"/>
                <w:szCs w:val="24"/>
              </w:rPr>
              <w:t xml:space="preserve"> RS232 </w:t>
            </w:r>
            <w:proofErr w:type="spellStart"/>
            <w:r w:rsidRPr="003A1A5A">
              <w:rPr>
                <w:rFonts w:ascii="Times New Roman" w:hAnsi="Times New Roman"/>
                <w:sz w:val="24"/>
                <w:szCs w:val="24"/>
              </w:rPr>
              <w:t>port</w:t>
            </w:r>
            <w:proofErr w:type="spellEnd"/>
            <w:r w:rsidRPr="003A1A5A">
              <w:rPr>
                <w:rFonts w:ascii="Times New Roman" w:hAnsi="Times New Roman"/>
                <w:sz w:val="24"/>
                <w:szCs w:val="24"/>
              </w:rPr>
              <w:t xml:space="preserve"> + 1 </w:t>
            </w:r>
            <w:proofErr w:type="spellStart"/>
            <w:r w:rsidRPr="003A1A5A">
              <w:rPr>
                <w:rFonts w:ascii="Times New Roman" w:hAnsi="Times New Roman"/>
                <w:sz w:val="24"/>
                <w:szCs w:val="24"/>
              </w:rPr>
              <w:t>mini-terminal</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block</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for</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remote</w:t>
            </w:r>
            <w:proofErr w:type="spellEnd"/>
            <w:r w:rsidRPr="003A1A5A">
              <w:rPr>
                <w:rFonts w:ascii="Times New Roman" w:hAnsi="Times New Roman"/>
                <w:sz w:val="24"/>
                <w:szCs w:val="24"/>
              </w:rPr>
              <w:t xml:space="preserve"> ON/OFF + 1</w:t>
            </w:r>
          </w:p>
          <w:p w:rsidR="006B6F96" w:rsidRPr="003A1A5A" w:rsidRDefault="006B6F96" w:rsidP="0028408A">
            <w:pPr>
              <w:spacing w:after="0" w:line="240" w:lineRule="auto"/>
              <w:rPr>
                <w:rFonts w:ascii="Times New Roman" w:hAnsi="Times New Roman"/>
                <w:sz w:val="24"/>
                <w:szCs w:val="24"/>
              </w:rPr>
            </w:pPr>
            <w:proofErr w:type="spellStart"/>
            <w:r w:rsidRPr="003A1A5A">
              <w:rPr>
                <w:rFonts w:ascii="Times New Roman" w:hAnsi="Times New Roman"/>
                <w:sz w:val="24"/>
                <w:szCs w:val="24"/>
              </w:rPr>
              <w:t>mini-terminal</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block</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for</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Remote</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Power</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Off</w:t>
            </w:r>
            <w:proofErr w:type="spellEnd"/>
            <w:r w:rsidRPr="003A1A5A">
              <w:rPr>
                <w:rFonts w:ascii="Times New Roman" w:hAnsi="Times New Roman"/>
                <w:sz w:val="24"/>
                <w:szCs w:val="24"/>
              </w:rPr>
              <w:t xml:space="preserve"> + 1 </w:t>
            </w:r>
            <w:proofErr w:type="spellStart"/>
            <w:r w:rsidRPr="003A1A5A">
              <w:rPr>
                <w:rFonts w:ascii="Times New Roman" w:hAnsi="Times New Roman"/>
                <w:sz w:val="24"/>
                <w:szCs w:val="24"/>
              </w:rPr>
              <w:t>mini-terminal</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block</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for</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Output</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relay</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Communication</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slot</w:t>
            </w:r>
            <w:proofErr w:type="spellEnd"/>
            <w:r w:rsidRPr="003A1A5A">
              <w:rPr>
                <w:rFonts w:ascii="Times New Roman" w:hAnsi="Times New Roman"/>
                <w:sz w:val="24"/>
                <w:szCs w:val="24"/>
              </w:rPr>
              <w:t xml:space="preserve">: 1 </w:t>
            </w:r>
            <w:proofErr w:type="spellStart"/>
            <w:r w:rsidRPr="003A1A5A">
              <w:rPr>
                <w:rFonts w:ascii="Times New Roman" w:hAnsi="Times New Roman"/>
                <w:sz w:val="24"/>
                <w:szCs w:val="24"/>
              </w:rPr>
              <w:t>slot</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for</w:t>
            </w:r>
            <w:proofErr w:type="spellEnd"/>
          </w:p>
          <w:p w:rsidR="006B6F96" w:rsidRPr="003A1A5A" w:rsidRDefault="006B6F96" w:rsidP="0028408A">
            <w:pPr>
              <w:spacing w:after="0" w:line="240" w:lineRule="auto"/>
              <w:rPr>
                <w:rFonts w:ascii="Times New Roman" w:hAnsi="Times New Roman"/>
                <w:sz w:val="24"/>
                <w:szCs w:val="24"/>
              </w:rPr>
            </w:pPr>
            <w:proofErr w:type="spellStart"/>
            <w:r w:rsidRPr="003A1A5A">
              <w:rPr>
                <w:rFonts w:ascii="Times New Roman" w:hAnsi="Times New Roman"/>
                <w:sz w:val="24"/>
                <w:szCs w:val="24"/>
              </w:rPr>
              <w:t>Network</w:t>
            </w:r>
            <w:proofErr w:type="spellEnd"/>
            <w:r w:rsidRPr="003A1A5A">
              <w:rPr>
                <w:rFonts w:ascii="Times New Roman" w:hAnsi="Times New Roman"/>
                <w:sz w:val="24"/>
                <w:szCs w:val="24"/>
              </w:rPr>
              <w:t xml:space="preserve">-MS </w:t>
            </w:r>
            <w:proofErr w:type="spellStart"/>
            <w:r w:rsidRPr="003A1A5A">
              <w:rPr>
                <w:rFonts w:ascii="Times New Roman" w:hAnsi="Times New Roman"/>
                <w:sz w:val="24"/>
                <w:szCs w:val="24"/>
              </w:rPr>
              <w:t>card</w:t>
            </w:r>
            <w:proofErr w:type="spellEnd"/>
            <w:r w:rsidRPr="003A1A5A">
              <w:rPr>
                <w:rFonts w:ascii="Times New Roman" w:hAnsi="Times New Roman"/>
                <w:sz w:val="24"/>
                <w:szCs w:val="24"/>
              </w:rPr>
              <w:t xml:space="preserve">, </w:t>
            </w:r>
            <w:proofErr w:type="spellStart"/>
            <w:r w:rsidRPr="003A1A5A">
              <w:rPr>
                <w:rFonts w:ascii="Times New Roman" w:hAnsi="Times New Roman"/>
                <w:sz w:val="24"/>
                <w:szCs w:val="24"/>
              </w:rPr>
              <w:t>ModBus</w:t>
            </w:r>
            <w:proofErr w:type="spellEnd"/>
            <w:r w:rsidRPr="003A1A5A">
              <w:rPr>
                <w:rFonts w:ascii="Times New Roman" w:hAnsi="Times New Roman"/>
                <w:sz w:val="24"/>
                <w:szCs w:val="24"/>
              </w:rPr>
              <w:t xml:space="preserve">-MS, </w:t>
            </w:r>
            <w:proofErr w:type="spellStart"/>
            <w:r w:rsidRPr="003A1A5A">
              <w:rPr>
                <w:rFonts w:ascii="Times New Roman" w:hAnsi="Times New Roman"/>
                <w:sz w:val="24"/>
                <w:szCs w:val="24"/>
              </w:rPr>
              <w:t>Relay</w:t>
            </w:r>
            <w:proofErr w:type="spellEnd"/>
            <w:r w:rsidRPr="003A1A5A">
              <w:rPr>
                <w:rFonts w:ascii="Times New Roman" w:hAnsi="Times New Roman"/>
                <w:sz w:val="24"/>
                <w:szCs w:val="24"/>
              </w:rPr>
              <w:t xml:space="preserve">-MS </w:t>
            </w:r>
            <w:proofErr w:type="spellStart"/>
            <w:r w:rsidRPr="003A1A5A">
              <w:rPr>
                <w:rFonts w:ascii="Times New Roman" w:hAnsi="Times New Roman"/>
                <w:sz w:val="24"/>
                <w:szCs w:val="24"/>
              </w:rPr>
              <w:t>card</w:t>
            </w:r>
            <w:proofErr w:type="spellEnd"/>
          </w:p>
        </w:tc>
      </w:tr>
    </w:tbl>
    <w:p w:rsidR="00DA0EAE" w:rsidRDefault="00DA0EAE" w:rsidP="00931EB1">
      <w:pPr>
        <w:spacing w:after="0" w:line="240" w:lineRule="auto"/>
        <w:ind w:firstLine="709"/>
        <w:jc w:val="both"/>
        <w:rPr>
          <w:rFonts w:ascii="Times New Roman" w:eastAsia="Times New Roman" w:hAnsi="Times New Roman"/>
          <w:sz w:val="28"/>
          <w:szCs w:val="28"/>
          <w:lang w:eastAsia="bg-BG"/>
        </w:rPr>
      </w:pPr>
    </w:p>
    <w:p w:rsidR="00267772" w:rsidRDefault="00267772" w:rsidP="00931EB1">
      <w:pPr>
        <w:spacing w:after="0" w:line="240" w:lineRule="auto"/>
        <w:ind w:firstLine="709"/>
        <w:jc w:val="both"/>
        <w:rPr>
          <w:rFonts w:ascii="Times New Roman" w:eastAsia="Times New Roman" w:hAnsi="Times New Roman"/>
          <w:sz w:val="28"/>
          <w:szCs w:val="28"/>
          <w:lang w:eastAsia="bg-BG"/>
        </w:rPr>
      </w:pPr>
      <w:r w:rsidRPr="00045698">
        <w:rPr>
          <w:rFonts w:ascii="Times New Roman" w:eastAsia="Times New Roman" w:hAnsi="Times New Roman"/>
          <w:b/>
          <w:color w:val="943634" w:themeColor="accent2" w:themeShade="BF"/>
          <w:sz w:val="28"/>
          <w:szCs w:val="28"/>
          <w:u w:val="single"/>
          <w:lang w:eastAsia="bg-BG"/>
        </w:rPr>
        <w:t xml:space="preserve">ОБОСОБЕНА ПОЗИЦИЯ </w:t>
      </w:r>
      <w:r>
        <w:rPr>
          <w:rFonts w:ascii="Times New Roman" w:eastAsia="Times New Roman" w:hAnsi="Times New Roman"/>
          <w:b/>
          <w:color w:val="943634" w:themeColor="accent2" w:themeShade="BF"/>
          <w:sz w:val="28"/>
          <w:szCs w:val="28"/>
          <w:u w:val="single"/>
          <w:lang w:eastAsia="bg-BG"/>
        </w:rPr>
        <w:t>№3</w:t>
      </w:r>
      <w:r w:rsidRPr="00045698">
        <w:rPr>
          <w:rFonts w:ascii="Times New Roman" w:eastAsia="Times New Roman" w:hAnsi="Times New Roman"/>
          <w:color w:val="943634" w:themeColor="accent2" w:themeShade="BF"/>
          <w:sz w:val="28"/>
          <w:szCs w:val="28"/>
          <w:lang w:eastAsia="bg-BG"/>
        </w:rPr>
        <w:t xml:space="preserve"> </w:t>
      </w:r>
      <w:r w:rsidRPr="003A1A5A">
        <w:rPr>
          <w:rFonts w:ascii="Times New Roman" w:eastAsia="Times New Roman" w:hAnsi="Times New Roman"/>
          <w:sz w:val="28"/>
          <w:szCs w:val="28"/>
          <w:lang w:eastAsia="bg-BG"/>
        </w:rPr>
        <w:t xml:space="preserve">„Доставка на </w:t>
      </w:r>
      <w:r>
        <w:rPr>
          <w:rFonts w:ascii="Times New Roman" w:eastAsia="Times New Roman" w:hAnsi="Times New Roman"/>
          <w:sz w:val="28"/>
          <w:szCs w:val="28"/>
          <w:lang w:eastAsia="bg-BG"/>
        </w:rPr>
        <w:t xml:space="preserve">2 бр. </w:t>
      </w:r>
      <w:proofErr w:type="spellStart"/>
      <w:r w:rsidR="008D439A">
        <w:rPr>
          <w:rFonts w:ascii="Times New Roman" w:eastAsia="Times New Roman" w:hAnsi="Times New Roman"/>
          <w:sz w:val="28"/>
          <w:szCs w:val="28"/>
          <w:lang w:eastAsia="bg-BG"/>
        </w:rPr>
        <w:t>бързоскоростни</w:t>
      </w:r>
      <w:proofErr w:type="spellEnd"/>
      <w:r w:rsidR="008D439A">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скенери“</w:t>
      </w:r>
      <w:r w:rsidRPr="003A1A5A">
        <w:rPr>
          <w:rFonts w:ascii="Times New Roman" w:eastAsia="Times New Roman" w:hAnsi="Times New Roman"/>
          <w:sz w:val="28"/>
          <w:szCs w:val="28"/>
          <w:lang w:eastAsia="bg-BG"/>
        </w:rPr>
        <w:t>, съгласно приложение №</w:t>
      </w:r>
      <w:r>
        <w:rPr>
          <w:rFonts w:ascii="Times New Roman" w:eastAsia="Times New Roman" w:hAnsi="Times New Roman"/>
          <w:sz w:val="28"/>
          <w:szCs w:val="28"/>
          <w:lang w:eastAsia="bg-BG"/>
        </w:rPr>
        <w:t>3</w:t>
      </w:r>
    </w:p>
    <w:p w:rsidR="008D439A" w:rsidRDefault="008D439A" w:rsidP="00931EB1">
      <w:pPr>
        <w:spacing w:after="0" w:line="240" w:lineRule="auto"/>
        <w:ind w:firstLine="709"/>
        <w:jc w:val="both"/>
        <w:rPr>
          <w:rFonts w:ascii="Times New Roman" w:eastAsia="Times New Roman" w:hAnsi="Times New Roman"/>
          <w:sz w:val="28"/>
          <w:szCs w:val="28"/>
          <w:lang w:eastAsia="bg-BG"/>
        </w:rPr>
      </w:pPr>
    </w:p>
    <w:p w:rsidR="00267772" w:rsidRDefault="00267772" w:rsidP="00267772">
      <w:pPr>
        <w:spacing w:after="0" w:line="240" w:lineRule="auto"/>
        <w:jc w:val="both"/>
        <w:rPr>
          <w:rFonts w:ascii="Times New Roman" w:eastAsia="Times New Roman" w:hAnsi="Times New Roman"/>
          <w:sz w:val="28"/>
          <w:szCs w:val="28"/>
          <w:lang w:eastAsia="bg-BG"/>
        </w:rPr>
      </w:pPr>
      <w:r w:rsidRPr="00DA0EAE">
        <w:rPr>
          <w:rFonts w:ascii="Times New Roman" w:eastAsia="Times New Roman" w:hAnsi="Times New Roman"/>
          <w:i/>
          <w:sz w:val="28"/>
          <w:szCs w:val="28"/>
          <w:lang w:eastAsia="bg-BG"/>
        </w:rPr>
        <w:t>Приложение №</w:t>
      </w:r>
      <w:r>
        <w:rPr>
          <w:rFonts w:ascii="Times New Roman" w:eastAsia="Times New Roman" w:hAnsi="Times New Roman"/>
          <w:i/>
          <w:sz w:val="28"/>
          <w:szCs w:val="28"/>
          <w:lang w:eastAsia="bg-BG"/>
        </w:rPr>
        <w:t>3</w:t>
      </w: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42"/>
        <w:gridCol w:w="7087"/>
      </w:tblGrid>
      <w:tr w:rsidR="00267772" w:rsidRPr="00261616" w:rsidTr="00865FB8">
        <w:tc>
          <w:tcPr>
            <w:tcW w:w="2542" w:type="dxa"/>
            <w:tcMar>
              <w:top w:w="0" w:type="dxa"/>
              <w:left w:w="108" w:type="dxa"/>
              <w:bottom w:w="0" w:type="dxa"/>
              <w:right w:w="108" w:type="dxa"/>
            </w:tcMar>
            <w:hideMark/>
          </w:tcPr>
          <w:p w:rsidR="00267772" w:rsidRPr="003A1A5A" w:rsidRDefault="00267772" w:rsidP="005B6583">
            <w:pPr>
              <w:spacing w:line="252" w:lineRule="auto"/>
              <w:rPr>
                <w:rFonts w:ascii="Times New Roman" w:hAnsi="Times New Roman"/>
                <w:b/>
                <w:bCs/>
                <w:sz w:val="24"/>
                <w:szCs w:val="24"/>
              </w:rPr>
            </w:pPr>
            <w:r w:rsidRPr="003A1A5A">
              <w:rPr>
                <w:rFonts w:ascii="Times New Roman" w:hAnsi="Times New Roman"/>
                <w:b/>
                <w:bCs/>
                <w:sz w:val="24"/>
                <w:szCs w:val="24"/>
              </w:rPr>
              <w:t>ПАРАМЕТРИ</w:t>
            </w:r>
          </w:p>
        </w:tc>
        <w:tc>
          <w:tcPr>
            <w:tcW w:w="7087" w:type="dxa"/>
            <w:tcMar>
              <w:top w:w="0" w:type="dxa"/>
              <w:left w:w="108" w:type="dxa"/>
              <w:bottom w:w="0" w:type="dxa"/>
              <w:right w:w="108" w:type="dxa"/>
            </w:tcMar>
            <w:hideMark/>
          </w:tcPr>
          <w:p w:rsidR="00267772" w:rsidRPr="003A1A5A" w:rsidRDefault="00267772" w:rsidP="005B6583">
            <w:pPr>
              <w:spacing w:line="252" w:lineRule="auto"/>
              <w:rPr>
                <w:rFonts w:ascii="Times New Roman" w:hAnsi="Times New Roman"/>
                <w:b/>
                <w:bCs/>
                <w:sz w:val="24"/>
                <w:szCs w:val="24"/>
              </w:rPr>
            </w:pPr>
            <w:r w:rsidRPr="003A1A5A">
              <w:rPr>
                <w:rFonts w:ascii="Times New Roman" w:hAnsi="Times New Roman"/>
                <w:b/>
                <w:bCs/>
                <w:sz w:val="24"/>
                <w:szCs w:val="24"/>
              </w:rPr>
              <w:t>МИНИМАЛНИ ТЕХНИЧЕСКИ ХАРАКТЕРИСТИКИ</w:t>
            </w:r>
          </w:p>
        </w:tc>
      </w:tr>
      <w:tr w:rsidR="00267772" w:rsidRPr="00261616" w:rsidTr="00865FB8">
        <w:tc>
          <w:tcPr>
            <w:tcW w:w="2542"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jc w:val="center"/>
              <w:rPr>
                <w:rFonts w:ascii="Times New Roman" w:eastAsia="Times New Roman" w:hAnsi="Times New Roman"/>
                <w:color w:val="333333"/>
                <w:sz w:val="24"/>
                <w:szCs w:val="24"/>
              </w:rPr>
            </w:pPr>
            <w:r w:rsidRPr="002831F6">
              <w:rPr>
                <w:rFonts w:ascii="Times New Roman" w:eastAsia="Times New Roman" w:hAnsi="Times New Roman"/>
                <w:b/>
                <w:bCs/>
                <w:color w:val="000000"/>
                <w:sz w:val="24"/>
                <w:szCs w:val="24"/>
                <w:lang w:eastAsia="bg-BG"/>
              </w:rPr>
              <w:t>Скенер, тип</w:t>
            </w:r>
          </w:p>
        </w:tc>
        <w:tc>
          <w:tcPr>
            <w:tcW w:w="7087"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rPr>
                <w:rFonts w:ascii="Times New Roman" w:eastAsia="Times New Roman" w:hAnsi="Times New Roman"/>
                <w:color w:val="333333"/>
                <w:sz w:val="24"/>
                <w:szCs w:val="24"/>
              </w:rPr>
            </w:pPr>
            <w:r w:rsidRPr="002831F6">
              <w:rPr>
                <w:rFonts w:ascii="Times New Roman" w:eastAsia="Times New Roman" w:hAnsi="Times New Roman"/>
                <w:color w:val="000000"/>
                <w:sz w:val="24"/>
                <w:szCs w:val="24"/>
                <w:lang w:eastAsia="bg-BG"/>
              </w:rPr>
              <w:t xml:space="preserve">ADF </w:t>
            </w:r>
            <w:proofErr w:type="spellStart"/>
            <w:r w:rsidRPr="002831F6">
              <w:rPr>
                <w:rFonts w:ascii="Times New Roman" w:eastAsia="Times New Roman" w:hAnsi="Times New Roman"/>
                <w:color w:val="000000"/>
                <w:sz w:val="24"/>
                <w:szCs w:val="24"/>
                <w:lang w:eastAsia="bg-BG"/>
              </w:rPr>
              <w:t>scanner</w:t>
            </w:r>
            <w:proofErr w:type="spellEnd"/>
          </w:p>
        </w:tc>
      </w:tr>
      <w:tr w:rsidR="00267772" w:rsidRPr="00261616" w:rsidTr="00865FB8">
        <w:tc>
          <w:tcPr>
            <w:tcW w:w="2542"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jc w:val="center"/>
              <w:rPr>
                <w:rFonts w:ascii="Times New Roman" w:eastAsia="Times New Roman" w:hAnsi="Times New Roman"/>
                <w:color w:val="333333"/>
                <w:sz w:val="24"/>
                <w:szCs w:val="24"/>
              </w:rPr>
            </w:pPr>
            <w:r w:rsidRPr="002831F6">
              <w:rPr>
                <w:rFonts w:ascii="Times New Roman" w:eastAsia="Times New Roman" w:hAnsi="Times New Roman"/>
                <w:b/>
                <w:bCs/>
                <w:color w:val="000000"/>
                <w:sz w:val="24"/>
                <w:szCs w:val="24"/>
                <w:lang w:eastAsia="bg-BG"/>
              </w:rPr>
              <w:t>Медия</w:t>
            </w:r>
          </w:p>
        </w:tc>
        <w:tc>
          <w:tcPr>
            <w:tcW w:w="7087"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rPr>
                <w:rFonts w:ascii="Times New Roman" w:eastAsia="Times New Roman" w:hAnsi="Times New Roman"/>
                <w:color w:val="333333"/>
                <w:sz w:val="24"/>
                <w:szCs w:val="24"/>
              </w:rPr>
            </w:pPr>
            <w:r w:rsidRPr="002831F6">
              <w:rPr>
                <w:rFonts w:ascii="Times New Roman" w:eastAsia="Times New Roman" w:hAnsi="Times New Roman"/>
                <w:color w:val="000000"/>
                <w:sz w:val="24"/>
                <w:szCs w:val="24"/>
                <w:lang w:eastAsia="bg-BG"/>
              </w:rPr>
              <w:t>A4</w:t>
            </w:r>
          </w:p>
        </w:tc>
      </w:tr>
      <w:tr w:rsidR="00267772" w:rsidRPr="00261616" w:rsidTr="00865FB8">
        <w:tc>
          <w:tcPr>
            <w:tcW w:w="2542"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jc w:val="center"/>
              <w:rPr>
                <w:rFonts w:ascii="Times New Roman" w:eastAsia="Times New Roman" w:hAnsi="Times New Roman"/>
                <w:color w:val="333333"/>
                <w:sz w:val="24"/>
                <w:szCs w:val="24"/>
              </w:rPr>
            </w:pPr>
            <w:r w:rsidRPr="002831F6">
              <w:rPr>
                <w:rFonts w:ascii="Times New Roman" w:eastAsia="Times New Roman" w:hAnsi="Times New Roman"/>
                <w:b/>
                <w:bCs/>
                <w:color w:val="000000"/>
                <w:sz w:val="24"/>
                <w:szCs w:val="24"/>
                <w:lang w:eastAsia="bg-BG"/>
              </w:rPr>
              <w:t>Скенер скорост черно, стр./мин</w:t>
            </w:r>
          </w:p>
        </w:tc>
        <w:tc>
          <w:tcPr>
            <w:tcW w:w="7087"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rPr>
                <w:rFonts w:ascii="Times New Roman" w:eastAsia="Times New Roman" w:hAnsi="Times New Roman"/>
                <w:color w:val="333333"/>
                <w:sz w:val="24"/>
                <w:szCs w:val="24"/>
              </w:rPr>
            </w:pPr>
            <w:r w:rsidRPr="002831F6">
              <w:rPr>
                <w:rFonts w:ascii="Times New Roman" w:eastAsia="Times New Roman" w:hAnsi="Times New Roman"/>
                <w:color w:val="000000"/>
                <w:sz w:val="24"/>
                <w:szCs w:val="24"/>
                <w:lang w:eastAsia="bg-BG"/>
              </w:rPr>
              <w:t xml:space="preserve">мин. 65 </w:t>
            </w:r>
            <w:proofErr w:type="spellStart"/>
            <w:r w:rsidRPr="002831F6">
              <w:rPr>
                <w:rFonts w:ascii="Times New Roman" w:eastAsia="Times New Roman" w:hAnsi="Times New Roman"/>
                <w:color w:val="000000"/>
                <w:sz w:val="24"/>
                <w:szCs w:val="24"/>
                <w:lang w:eastAsia="bg-BG"/>
              </w:rPr>
              <w:t>ppm</w:t>
            </w:r>
            <w:proofErr w:type="spellEnd"/>
            <w:r w:rsidRPr="002831F6">
              <w:rPr>
                <w:rFonts w:ascii="Times New Roman" w:eastAsia="Times New Roman" w:hAnsi="Times New Roman"/>
                <w:color w:val="000000"/>
                <w:sz w:val="24"/>
                <w:szCs w:val="24"/>
                <w:lang w:eastAsia="bg-BG"/>
              </w:rPr>
              <w:t xml:space="preserve">/130 </w:t>
            </w:r>
            <w:proofErr w:type="spellStart"/>
            <w:r w:rsidRPr="002831F6">
              <w:rPr>
                <w:rFonts w:ascii="Times New Roman" w:eastAsia="Times New Roman" w:hAnsi="Times New Roman"/>
                <w:color w:val="000000"/>
                <w:sz w:val="24"/>
                <w:szCs w:val="24"/>
                <w:lang w:eastAsia="bg-BG"/>
              </w:rPr>
              <w:t>ipm</w:t>
            </w:r>
            <w:proofErr w:type="spellEnd"/>
            <w:r w:rsidRPr="002831F6">
              <w:rPr>
                <w:rFonts w:ascii="Times New Roman" w:eastAsia="Times New Roman" w:hAnsi="Times New Roman"/>
                <w:color w:val="000000"/>
                <w:sz w:val="24"/>
                <w:szCs w:val="24"/>
                <w:lang w:eastAsia="bg-BG"/>
              </w:rPr>
              <w:t xml:space="preserve"> (A4, 300 </w:t>
            </w:r>
            <w:proofErr w:type="spellStart"/>
            <w:r w:rsidRPr="002831F6">
              <w:rPr>
                <w:rFonts w:ascii="Times New Roman" w:eastAsia="Times New Roman" w:hAnsi="Times New Roman"/>
                <w:color w:val="000000"/>
                <w:sz w:val="24"/>
                <w:szCs w:val="24"/>
                <w:lang w:eastAsia="bg-BG"/>
              </w:rPr>
              <w:t>dpi</w:t>
            </w:r>
            <w:proofErr w:type="spellEnd"/>
            <w:r w:rsidRPr="002831F6">
              <w:rPr>
                <w:rFonts w:ascii="Times New Roman" w:eastAsia="Times New Roman" w:hAnsi="Times New Roman"/>
                <w:color w:val="000000"/>
                <w:sz w:val="24"/>
                <w:szCs w:val="24"/>
                <w:lang w:eastAsia="bg-BG"/>
              </w:rPr>
              <w:t xml:space="preserve">); мин. 70 </w:t>
            </w:r>
            <w:proofErr w:type="spellStart"/>
            <w:r w:rsidRPr="002831F6">
              <w:rPr>
                <w:rFonts w:ascii="Times New Roman" w:eastAsia="Times New Roman" w:hAnsi="Times New Roman"/>
                <w:color w:val="000000"/>
                <w:sz w:val="24"/>
                <w:szCs w:val="24"/>
                <w:lang w:eastAsia="bg-BG"/>
              </w:rPr>
              <w:t>ppm</w:t>
            </w:r>
            <w:proofErr w:type="spellEnd"/>
            <w:r w:rsidRPr="002831F6">
              <w:rPr>
                <w:rFonts w:ascii="Times New Roman" w:eastAsia="Times New Roman" w:hAnsi="Times New Roman"/>
                <w:color w:val="000000"/>
                <w:sz w:val="24"/>
                <w:szCs w:val="24"/>
                <w:lang w:eastAsia="bg-BG"/>
              </w:rPr>
              <w:t xml:space="preserve">/ 140 </w:t>
            </w:r>
            <w:proofErr w:type="spellStart"/>
            <w:r w:rsidRPr="002831F6">
              <w:rPr>
                <w:rFonts w:ascii="Times New Roman" w:eastAsia="Times New Roman" w:hAnsi="Times New Roman"/>
                <w:color w:val="000000"/>
                <w:sz w:val="24"/>
                <w:szCs w:val="24"/>
                <w:lang w:eastAsia="bg-BG"/>
              </w:rPr>
              <w:t>ipm</w:t>
            </w:r>
            <w:proofErr w:type="spellEnd"/>
            <w:r w:rsidRPr="002831F6">
              <w:rPr>
                <w:rFonts w:ascii="Times New Roman" w:eastAsia="Times New Roman" w:hAnsi="Times New Roman"/>
                <w:color w:val="000000"/>
                <w:sz w:val="24"/>
                <w:szCs w:val="24"/>
                <w:lang w:eastAsia="bg-BG"/>
              </w:rPr>
              <w:t xml:space="preserve"> (A4, 200 </w:t>
            </w:r>
            <w:proofErr w:type="spellStart"/>
            <w:r w:rsidRPr="002831F6">
              <w:rPr>
                <w:rFonts w:ascii="Times New Roman" w:eastAsia="Times New Roman" w:hAnsi="Times New Roman"/>
                <w:color w:val="000000"/>
                <w:sz w:val="24"/>
                <w:szCs w:val="24"/>
                <w:lang w:eastAsia="bg-BG"/>
              </w:rPr>
              <w:t>dpi</w:t>
            </w:r>
            <w:proofErr w:type="spellEnd"/>
            <w:r w:rsidRPr="002831F6">
              <w:rPr>
                <w:rFonts w:ascii="Times New Roman" w:eastAsia="Times New Roman" w:hAnsi="Times New Roman"/>
                <w:color w:val="000000"/>
                <w:sz w:val="24"/>
                <w:szCs w:val="24"/>
                <w:lang w:eastAsia="bg-BG"/>
              </w:rPr>
              <w:t>)</w:t>
            </w:r>
          </w:p>
        </w:tc>
      </w:tr>
      <w:tr w:rsidR="00267772" w:rsidRPr="00261616" w:rsidTr="00865FB8">
        <w:tc>
          <w:tcPr>
            <w:tcW w:w="2542"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jc w:val="center"/>
              <w:rPr>
                <w:rFonts w:ascii="Times New Roman" w:eastAsia="Times New Roman" w:hAnsi="Times New Roman"/>
                <w:color w:val="333333"/>
                <w:sz w:val="24"/>
                <w:szCs w:val="24"/>
              </w:rPr>
            </w:pPr>
            <w:r w:rsidRPr="002831F6">
              <w:rPr>
                <w:rFonts w:ascii="Times New Roman" w:eastAsia="Times New Roman" w:hAnsi="Times New Roman"/>
                <w:b/>
                <w:bCs/>
                <w:color w:val="000000"/>
                <w:sz w:val="24"/>
                <w:szCs w:val="24"/>
                <w:lang w:eastAsia="bg-BG"/>
              </w:rPr>
              <w:t>Скенер скорост цветно, стр./мин</w:t>
            </w:r>
          </w:p>
        </w:tc>
        <w:tc>
          <w:tcPr>
            <w:tcW w:w="7087"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rPr>
                <w:rFonts w:ascii="Times New Roman" w:eastAsia="Times New Roman" w:hAnsi="Times New Roman"/>
                <w:color w:val="333333"/>
                <w:sz w:val="24"/>
                <w:szCs w:val="24"/>
              </w:rPr>
            </w:pPr>
            <w:r w:rsidRPr="002831F6">
              <w:rPr>
                <w:rFonts w:ascii="Times New Roman" w:eastAsia="Times New Roman" w:hAnsi="Times New Roman"/>
                <w:color w:val="000000"/>
                <w:sz w:val="24"/>
                <w:szCs w:val="24"/>
                <w:lang w:eastAsia="bg-BG"/>
              </w:rPr>
              <w:t xml:space="preserve">мин. 65 </w:t>
            </w:r>
            <w:proofErr w:type="spellStart"/>
            <w:r w:rsidRPr="002831F6">
              <w:rPr>
                <w:rFonts w:ascii="Times New Roman" w:eastAsia="Times New Roman" w:hAnsi="Times New Roman"/>
                <w:color w:val="000000"/>
                <w:sz w:val="24"/>
                <w:szCs w:val="24"/>
                <w:lang w:eastAsia="bg-BG"/>
              </w:rPr>
              <w:t>ppm</w:t>
            </w:r>
            <w:proofErr w:type="spellEnd"/>
            <w:r w:rsidRPr="002831F6">
              <w:rPr>
                <w:rFonts w:ascii="Times New Roman" w:eastAsia="Times New Roman" w:hAnsi="Times New Roman"/>
                <w:color w:val="000000"/>
                <w:sz w:val="24"/>
                <w:szCs w:val="24"/>
                <w:lang w:eastAsia="bg-BG"/>
              </w:rPr>
              <w:t xml:space="preserve"> / 130 </w:t>
            </w:r>
            <w:proofErr w:type="spellStart"/>
            <w:r w:rsidRPr="002831F6">
              <w:rPr>
                <w:rFonts w:ascii="Times New Roman" w:eastAsia="Times New Roman" w:hAnsi="Times New Roman"/>
                <w:color w:val="000000"/>
                <w:sz w:val="24"/>
                <w:szCs w:val="24"/>
                <w:lang w:eastAsia="bg-BG"/>
              </w:rPr>
              <w:t>ipm</w:t>
            </w:r>
            <w:proofErr w:type="spellEnd"/>
            <w:r w:rsidRPr="002831F6">
              <w:rPr>
                <w:rFonts w:ascii="Times New Roman" w:eastAsia="Times New Roman" w:hAnsi="Times New Roman"/>
                <w:color w:val="000000"/>
                <w:sz w:val="24"/>
                <w:szCs w:val="24"/>
                <w:lang w:eastAsia="bg-BG"/>
              </w:rPr>
              <w:t xml:space="preserve"> (A4, 300 </w:t>
            </w:r>
            <w:proofErr w:type="spellStart"/>
            <w:r w:rsidRPr="002831F6">
              <w:rPr>
                <w:rFonts w:ascii="Times New Roman" w:eastAsia="Times New Roman" w:hAnsi="Times New Roman"/>
                <w:color w:val="000000"/>
                <w:sz w:val="24"/>
                <w:szCs w:val="24"/>
                <w:lang w:eastAsia="bg-BG"/>
              </w:rPr>
              <w:t>dpi</w:t>
            </w:r>
            <w:proofErr w:type="spellEnd"/>
            <w:r w:rsidRPr="002831F6">
              <w:rPr>
                <w:rFonts w:ascii="Times New Roman" w:eastAsia="Times New Roman" w:hAnsi="Times New Roman"/>
                <w:color w:val="000000"/>
                <w:sz w:val="24"/>
                <w:szCs w:val="24"/>
                <w:lang w:eastAsia="bg-BG"/>
              </w:rPr>
              <w:t xml:space="preserve">); мин. 70 </w:t>
            </w:r>
            <w:proofErr w:type="spellStart"/>
            <w:r w:rsidRPr="002831F6">
              <w:rPr>
                <w:rFonts w:ascii="Times New Roman" w:eastAsia="Times New Roman" w:hAnsi="Times New Roman"/>
                <w:color w:val="000000"/>
                <w:sz w:val="24"/>
                <w:szCs w:val="24"/>
                <w:lang w:eastAsia="bg-BG"/>
              </w:rPr>
              <w:t>ppm</w:t>
            </w:r>
            <w:proofErr w:type="spellEnd"/>
            <w:r w:rsidRPr="002831F6">
              <w:rPr>
                <w:rFonts w:ascii="Times New Roman" w:eastAsia="Times New Roman" w:hAnsi="Times New Roman"/>
                <w:color w:val="000000"/>
                <w:sz w:val="24"/>
                <w:szCs w:val="24"/>
                <w:lang w:eastAsia="bg-BG"/>
              </w:rPr>
              <w:t xml:space="preserve"> / 140 </w:t>
            </w:r>
            <w:proofErr w:type="spellStart"/>
            <w:r w:rsidRPr="002831F6">
              <w:rPr>
                <w:rFonts w:ascii="Times New Roman" w:eastAsia="Times New Roman" w:hAnsi="Times New Roman"/>
                <w:color w:val="000000"/>
                <w:sz w:val="24"/>
                <w:szCs w:val="24"/>
                <w:lang w:eastAsia="bg-BG"/>
              </w:rPr>
              <w:t>ipm</w:t>
            </w:r>
            <w:proofErr w:type="spellEnd"/>
            <w:r w:rsidRPr="002831F6">
              <w:rPr>
                <w:rFonts w:ascii="Times New Roman" w:eastAsia="Times New Roman" w:hAnsi="Times New Roman"/>
                <w:color w:val="000000"/>
                <w:sz w:val="24"/>
                <w:szCs w:val="24"/>
                <w:lang w:eastAsia="bg-BG"/>
              </w:rPr>
              <w:t xml:space="preserve"> (A4, 200 </w:t>
            </w:r>
            <w:proofErr w:type="spellStart"/>
            <w:r w:rsidRPr="002831F6">
              <w:rPr>
                <w:rFonts w:ascii="Times New Roman" w:eastAsia="Times New Roman" w:hAnsi="Times New Roman"/>
                <w:color w:val="000000"/>
                <w:sz w:val="24"/>
                <w:szCs w:val="24"/>
                <w:lang w:eastAsia="bg-BG"/>
              </w:rPr>
              <w:t>dpi</w:t>
            </w:r>
            <w:proofErr w:type="spellEnd"/>
            <w:r w:rsidRPr="002831F6">
              <w:rPr>
                <w:rFonts w:ascii="Times New Roman" w:eastAsia="Times New Roman" w:hAnsi="Times New Roman"/>
                <w:color w:val="000000"/>
                <w:sz w:val="24"/>
                <w:szCs w:val="24"/>
                <w:lang w:eastAsia="bg-BG"/>
              </w:rPr>
              <w:t>)</w:t>
            </w:r>
          </w:p>
        </w:tc>
      </w:tr>
      <w:tr w:rsidR="00267772" w:rsidRPr="00261616" w:rsidTr="00865FB8">
        <w:tc>
          <w:tcPr>
            <w:tcW w:w="2542"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jc w:val="center"/>
              <w:rPr>
                <w:rFonts w:ascii="Times New Roman" w:eastAsia="Times New Roman" w:hAnsi="Times New Roman"/>
                <w:color w:val="333333"/>
                <w:sz w:val="24"/>
                <w:szCs w:val="24"/>
              </w:rPr>
            </w:pPr>
            <w:r w:rsidRPr="002831F6">
              <w:rPr>
                <w:rFonts w:ascii="Times New Roman" w:eastAsia="Times New Roman" w:hAnsi="Times New Roman"/>
                <w:b/>
                <w:bCs/>
                <w:color w:val="000000"/>
                <w:sz w:val="24"/>
                <w:szCs w:val="24"/>
                <w:lang w:eastAsia="bg-BG"/>
              </w:rPr>
              <w:t>Скенер резолюция</w:t>
            </w:r>
          </w:p>
        </w:tc>
        <w:tc>
          <w:tcPr>
            <w:tcW w:w="7087"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rPr>
                <w:rFonts w:ascii="Times New Roman" w:eastAsia="Times New Roman" w:hAnsi="Times New Roman"/>
                <w:color w:val="333333"/>
                <w:sz w:val="24"/>
                <w:szCs w:val="24"/>
              </w:rPr>
            </w:pPr>
            <w:r w:rsidRPr="002831F6">
              <w:rPr>
                <w:rFonts w:ascii="Times New Roman" w:eastAsia="Times New Roman" w:hAnsi="Times New Roman"/>
                <w:color w:val="000000"/>
                <w:sz w:val="24"/>
                <w:szCs w:val="24"/>
                <w:lang w:eastAsia="bg-BG"/>
              </w:rPr>
              <w:t xml:space="preserve">600 x 600 </w:t>
            </w:r>
            <w:proofErr w:type="spellStart"/>
            <w:r w:rsidRPr="002831F6">
              <w:rPr>
                <w:rFonts w:ascii="Times New Roman" w:eastAsia="Times New Roman" w:hAnsi="Times New Roman"/>
                <w:color w:val="000000"/>
                <w:sz w:val="24"/>
                <w:szCs w:val="24"/>
                <w:lang w:eastAsia="bg-BG"/>
              </w:rPr>
              <w:t>dpi</w:t>
            </w:r>
            <w:proofErr w:type="spellEnd"/>
          </w:p>
        </w:tc>
      </w:tr>
      <w:tr w:rsidR="00267772" w:rsidRPr="00261616" w:rsidTr="00865FB8">
        <w:tc>
          <w:tcPr>
            <w:tcW w:w="2542"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jc w:val="center"/>
              <w:rPr>
                <w:rFonts w:ascii="Times New Roman" w:eastAsia="Times New Roman" w:hAnsi="Times New Roman"/>
                <w:color w:val="333333"/>
                <w:sz w:val="24"/>
                <w:szCs w:val="24"/>
              </w:rPr>
            </w:pPr>
            <w:r w:rsidRPr="002831F6">
              <w:rPr>
                <w:rFonts w:ascii="Times New Roman" w:eastAsia="Times New Roman" w:hAnsi="Times New Roman"/>
                <w:b/>
                <w:bCs/>
                <w:color w:val="000000"/>
                <w:sz w:val="24"/>
                <w:szCs w:val="24"/>
                <w:lang w:eastAsia="bg-BG"/>
              </w:rPr>
              <w:t>Дълбочина на цвета при сканиране</w:t>
            </w:r>
          </w:p>
        </w:tc>
        <w:tc>
          <w:tcPr>
            <w:tcW w:w="7087"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rPr>
                <w:rFonts w:ascii="Times New Roman" w:eastAsia="Times New Roman" w:hAnsi="Times New Roman"/>
                <w:color w:val="333333"/>
                <w:sz w:val="24"/>
                <w:szCs w:val="24"/>
              </w:rPr>
            </w:pPr>
            <w:r w:rsidRPr="002831F6">
              <w:rPr>
                <w:rFonts w:ascii="Times New Roman" w:eastAsia="Times New Roman" w:hAnsi="Times New Roman"/>
                <w:color w:val="000000"/>
                <w:sz w:val="24"/>
                <w:szCs w:val="24"/>
                <w:lang w:eastAsia="bg-BG"/>
              </w:rPr>
              <w:t xml:space="preserve">24 </w:t>
            </w:r>
            <w:proofErr w:type="spellStart"/>
            <w:r w:rsidRPr="002831F6">
              <w:rPr>
                <w:rFonts w:ascii="Times New Roman" w:eastAsia="Times New Roman" w:hAnsi="Times New Roman"/>
                <w:color w:val="000000"/>
                <w:sz w:val="24"/>
                <w:szCs w:val="24"/>
                <w:lang w:eastAsia="bg-BG"/>
              </w:rPr>
              <w:t>bit</w:t>
            </w:r>
            <w:proofErr w:type="spellEnd"/>
          </w:p>
        </w:tc>
      </w:tr>
      <w:tr w:rsidR="00267772" w:rsidRPr="00261616" w:rsidTr="00865FB8">
        <w:tc>
          <w:tcPr>
            <w:tcW w:w="2542"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jc w:val="center"/>
              <w:rPr>
                <w:rFonts w:ascii="Times New Roman" w:eastAsia="Times New Roman" w:hAnsi="Times New Roman"/>
                <w:color w:val="333333"/>
                <w:sz w:val="24"/>
                <w:szCs w:val="24"/>
              </w:rPr>
            </w:pPr>
            <w:r w:rsidRPr="002831F6">
              <w:rPr>
                <w:rFonts w:ascii="Times New Roman" w:eastAsia="Times New Roman" w:hAnsi="Times New Roman"/>
                <w:b/>
                <w:bCs/>
                <w:color w:val="000000"/>
                <w:sz w:val="24"/>
                <w:szCs w:val="24"/>
                <w:lang w:eastAsia="bg-BG"/>
              </w:rPr>
              <w:t xml:space="preserve">Капацитет на </w:t>
            </w:r>
            <w:proofErr w:type="spellStart"/>
            <w:r w:rsidRPr="002831F6">
              <w:rPr>
                <w:rFonts w:ascii="Times New Roman" w:eastAsia="Times New Roman" w:hAnsi="Times New Roman"/>
                <w:b/>
                <w:bCs/>
                <w:color w:val="000000"/>
                <w:sz w:val="24"/>
                <w:szCs w:val="24"/>
                <w:lang w:eastAsia="bg-BG"/>
              </w:rPr>
              <w:t>листоподаващо</w:t>
            </w:r>
            <w:proofErr w:type="spellEnd"/>
            <w:r w:rsidRPr="002831F6">
              <w:rPr>
                <w:rFonts w:ascii="Times New Roman" w:eastAsia="Times New Roman" w:hAnsi="Times New Roman"/>
                <w:b/>
                <w:bCs/>
                <w:color w:val="000000"/>
                <w:sz w:val="24"/>
                <w:szCs w:val="24"/>
                <w:lang w:eastAsia="bg-BG"/>
              </w:rPr>
              <w:t xml:space="preserve"> устройство</w:t>
            </w:r>
          </w:p>
        </w:tc>
        <w:tc>
          <w:tcPr>
            <w:tcW w:w="7087"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rPr>
                <w:rFonts w:ascii="Times New Roman" w:eastAsia="Times New Roman" w:hAnsi="Times New Roman"/>
                <w:color w:val="333333"/>
                <w:sz w:val="24"/>
                <w:szCs w:val="24"/>
              </w:rPr>
            </w:pPr>
            <w:r w:rsidRPr="002831F6">
              <w:rPr>
                <w:rFonts w:ascii="Times New Roman" w:eastAsia="Times New Roman" w:hAnsi="Times New Roman"/>
                <w:color w:val="000000"/>
                <w:sz w:val="24"/>
                <w:szCs w:val="24"/>
                <w:lang w:eastAsia="bg-BG"/>
              </w:rPr>
              <w:t>минимум 120 листа DADF</w:t>
            </w:r>
          </w:p>
        </w:tc>
      </w:tr>
      <w:tr w:rsidR="00267772" w:rsidRPr="00261616" w:rsidTr="00865FB8">
        <w:tc>
          <w:tcPr>
            <w:tcW w:w="2542"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jc w:val="center"/>
              <w:rPr>
                <w:rFonts w:ascii="Times New Roman" w:eastAsia="Times New Roman" w:hAnsi="Times New Roman"/>
                <w:color w:val="333333"/>
                <w:sz w:val="24"/>
                <w:szCs w:val="24"/>
              </w:rPr>
            </w:pPr>
            <w:r w:rsidRPr="002831F6">
              <w:rPr>
                <w:rFonts w:ascii="Times New Roman" w:eastAsia="Times New Roman" w:hAnsi="Times New Roman"/>
                <w:b/>
                <w:bCs/>
                <w:color w:val="000000"/>
                <w:sz w:val="24"/>
                <w:szCs w:val="24"/>
                <w:lang w:eastAsia="bg-BG"/>
              </w:rPr>
              <w:t>Двустранно сканиране</w:t>
            </w:r>
          </w:p>
        </w:tc>
        <w:tc>
          <w:tcPr>
            <w:tcW w:w="7087"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rPr>
                <w:rFonts w:ascii="Times New Roman" w:eastAsia="Times New Roman" w:hAnsi="Times New Roman"/>
                <w:color w:val="333333"/>
                <w:sz w:val="24"/>
                <w:szCs w:val="24"/>
              </w:rPr>
            </w:pPr>
            <w:r w:rsidRPr="002831F6">
              <w:rPr>
                <w:rFonts w:ascii="Times New Roman" w:eastAsia="Times New Roman" w:hAnsi="Times New Roman"/>
                <w:color w:val="000000"/>
                <w:sz w:val="24"/>
                <w:szCs w:val="24"/>
                <w:lang w:eastAsia="bg-BG"/>
              </w:rPr>
              <w:t>Да, автоматично</w:t>
            </w:r>
          </w:p>
        </w:tc>
      </w:tr>
      <w:tr w:rsidR="00267772" w:rsidRPr="00261616" w:rsidTr="00865FB8">
        <w:tc>
          <w:tcPr>
            <w:tcW w:w="2542"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jc w:val="center"/>
              <w:rPr>
                <w:rFonts w:ascii="Times New Roman" w:eastAsia="Times New Roman" w:hAnsi="Times New Roman"/>
                <w:color w:val="333333"/>
                <w:sz w:val="24"/>
                <w:szCs w:val="24"/>
              </w:rPr>
            </w:pPr>
            <w:r w:rsidRPr="002831F6">
              <w:rPr>
                <w:rFonts w:ascii="Times New Roman" w:eastAsia="Times New Roman" w:hAnsi="Times New Roman"/>
                <w:b/>
                <w:bCs/>
                <w:color w:val="000000"/>
                <w:sz w:val="24"/>
                <w:szCs w:val="24"/>
                <w:lang w:eastAsia="bg-BG"/>
              </w:rPr>
              <w:t>Интерфейс</w:t>
            </w:r>
          </w:p>
        </w:tc>
        <w:tc>
          <w:tcPr>
            <w:tcW w:w="7087"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rPr>
                <w:rFonts w:ascii="Times New Roman" w:eastAsia="Times New Roman" w:hAnsi="Times New Roman"/>
                <w:color w:val="333333"/>
                <w:sz w:val="24"/>
                <w:szCs w:val="24"/>
              </w:rPr>
            </w:pPr>
            <w:proofErr w:type="spellStart"/>
            <w:r w:rsidRPr="002831F6">
              <w:rPr>
                <w:rFonts w:ascii="Times New Roman" w:eastAsia="Times New Roman" w:hAnsi="Times New Roman"/>
                <w:color w:val="000000"/>
                <w:sz w:val="24"/>
                <w:szCs w:val="24"/>
                <w:lang w:eastAsia="bg-BG"/>
              </w:rPr>
              <w:t>Hi-speed</w:t>
            </w:r>
            <w:proofErr w:type="spellEnd"/>
            <w:r w:rsidRPr="002831F6">
              <w:rPr>
                <w:rFonts w:ascii="Times New Roman" w:eastAsia="Times New Roman" w:hAnsi="Times New Roman"/>
                <w:color w:val="000000"/>
                <w:sz w:val="24"/>
                <w:szCs w:val="24"/>
                <w:lang w:eastAsia="bg-BG"/>
              </w:rPr>
              <w:t xml:space="preserve"> USB 3.0</w:t>
            </w:r>
          </w:p>
        </w:tc>
      </w:tr>
      <w:tr w:rsidR="00267772" w:rsidRPr="00261616" w:rsidTr="00865FB8">
        <w:tc>
          <w:tcPr>
            <w:tcW w:w="2542"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jc w:val="center"/>
              <w:rPr>
                <w:rFonts w:ascii="Times New Roman" w:eastAsia="Times New Roman" w:hAnsi="Times New Roman"/>
                <w:color w:val="333333"/>
                <w:sz w:val="24"/>
                <w:szCs w:val="24"/>
              </w:rPr>
            </w:pPr>
            <w:r w:rsidRPr="002831F6">
              <w:rPr>
                <w:rFonts w:ascii="Times New Roman" w:eastAsia="Times New Roman" w:hAnsi="Times New Roman"/>
                <w:b/>
                <w:bCs/>
                <w:color w:val="000000"/>
                <w:sz w:val="24"/>
                <w:szCs w:val="24"/>
                <w:lang w:eastAsia="bg-BG"/>
              </w:rPr>
              <w:t>Натоварване, стр./месец</w:t>
            </w:r>
          </w:p>
        </w:tc>
        <w:tc>
          <w:tcPr>
            <w:tcW w:w="7087"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rPr>
                <w:rFonts w:ascii="Times New Roman" w:eastAsia="Times New Roman" w:hAnsi="Times New Roman"/>
                <w:color w:val="333333"/>
                <w:sz w:val="24"/>
                <w:szCs w:val="24"/>
              </w:rPr>
            </w:pPr>
            <w:r w:rsidRPr="002831F6">
              <w:rPr>
                <w:rFonts w:ascii="Times New Roman" w:eastAsia="Times New Roman" w:hAnsi="Times New Roman"/>
                <w:color w:val="000000"/>
                <w:sz w:val="24"/>
                <w:szCs w:val="24"/>
                <w:lang w:eastAsia="bg-BG"/>
              </w:rPr>
              <w:t>10 000 стр</w:t>
            </w:r>
            <w:r w:rsidR="003D0631">
              <w:rPr>
                <w:rFonts w:ascii="Times New Roman" w:eastAsia="Times New Roman" w:hAnsi="Times New Roman"/>
                <w:color w:val="000000"/>
                <w:sz w:val="24"/>
                <w:szCs w:val="24"/>
                <w:lang w:eastAsia="bg-BG"/>
              </w:rPr>
              <w:t>.</w:t>
            </w:r>
            <w:r w:rsidRPr="002831F6">
              <w:rPr>
                <w:rFonts w:ascii="Times New Roman" w:eastAsia="Times New Roman" w:hAnsi="Times New Roman"/>
                <w:color w:val="000000"/>
                <w:sz w:val="24"/>
                <w:szCs w:val="24"/>
                <w:lang w:eastAsia="bg-BG"/>
              </w:rPr>
              <w:t>/ден</w:t>
            </w:r>
          </w:p>
        </w:tc>
      </w:tr>
      <w:tr w:rsidR="00267772" w:rsidRPr="00261616" w:rsidTr="00865FB8">
        <w:tc>
          <w:tcPr>
            <w:tcW w:w="2542"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jc w:val="center"/>
              <w:rPr>
                <w:rFonts w:ascii="Times New Roman" w:eastAsia="Times New Roman" w:hAnsi="Times New Roman"/>
                <w:color w:val="333333"/>
                <w:sz w:val="24"/>
                <w:szCs w:val="24"/>
              </w:rPr>
            </w:pPr>
            <w:r w:rsidRPr="002831F6">
              <w:rPr>
                <w:rFonts w:ascii="Times New Roman" w:eastAsia="Times New Roman" w:hAnsi="Times New Roman"/>
                <w:b/>
                <w:bCs/>
                <w:color w:val="000000"/>
                <w:sz w:val="24"/>
                <w:szCs w:val="24"/>
                <w:lang w:eastAsia="bg-BG"/>
              </w:rPr>
              <w:t>OCR софтуер</w:t>
            </w:r>
          </w:p>
        </w:tc>
        <w:tc>
          <w:tcPr>
            <w:tcW w:w="7087"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rPr>
                <w:rFonts w:ascii="Times New Roman" w:eastAsia="Times New Roman" w:hAnsi="Times New Roman"/>
                <w:color w:val="333333"/>
                <w:sz w:val="24"/>
                <w:szCs w:val="24"/>
              </w:rPr>
            </w:pPr>
            <w:r w:rsidRPr="002831F6">
              <w:rPr>
                <w:rFonts w:ascii="Times New Roman" w:eastAsia="Times New Roman" w:hAnsi="Times New Roman"/>
                <w:color w:val="000000"/>
                <w:sz w:val="24"/>
                <w:szCs w:val="24"/>
                <w:lang w:eastAsia="bg-BG"/>
              </w:rPr>
              <w:t>Да</w:t>
            </w:r>
          </w:p>
        </w:tc>
      </w:tr>
      <w:tr w:rsidR="00267772" w:rsidRPr="00261616" w:rsidTr="00865FB8">
        <w:tc>
          <w:tcPr>
            <w:tcW w:w="2542" w:type="dxa"/>
            <w:tcMar>
              <w:top w:w="0" w:type="dxa"/>
              <w:left w:w="108" w:type="dxa"/>
              <w:bottom w:w="0" w:type="dxa"/>
              <w:right w:w="108" w:type="dxa"/>
            </w:tcMar>
            <w:vAlign w:val="center"/>
          </w:tcPr>
          <w:p w:rsidR="00267772" w:rsidRPr="002831F6" w:rsidRDefault="00267772" w:rsidP="005B6583">
            <w:pPr>
              <w:spacing w:before="100" w:beforeAutospacing="1" w:after="100" w:afterAutospacing="1" w:line="240" w:lineRule="auto"/>
              <w:jc w:val="center"/>
              <w:rPr>
                <w:rFonts w:ascii="Times New Roman" w:eastAsia="Times New Roman" w:hAnsi="Times New Roman"/>
                <w:color w:val="333333"/>
                <w:sz w:val="24"/>
                <w:szCs w:val="24"/>
              </w:rPr>
            </w:pPr>
            <w:r w:rsidRPr="002831F6">
              <w:rPr>
                <w:rFonts w:ascii="Times New Roman" w:eastAsia="Times New Roman" w:hAnsi="Times New Roman"/>
                <w:b/>
                <w:bCs/>
                <w:color w:val="000000"/>
                <w:sz w:val="24"/>
                <w:szCs w:val="24"/>
                <w:lang w:eastAsia="bg-BG"/>
              </w:rPr>
              <w:t>Операционни системи</w:t>
            </w:r>
          </w:p>
        </w:tc>
        <w:tc>
          <w:tcPr>
            <w:tcW w:w="7087" w:type="dxa"/>
            <w:tcMar>
              <w:top w:w="0" w:type="dxa"/>
              <w:left w:w="108" w:type="dxa"/>
              <w:bottom w:w="0" w:type="dxa"/>
              <w:right w:w="108" w:type="dxa"/>
            </w:tcMar>
            <w:vAlign w:val="center"/>
          </w:tcPr>
          <w:p w:rsidR="00267772" w:rsidRPr="002831F6" w:rsidRDefault="008D439A" w:rsidP="005E7789">
            <w:pPr>
              <w:spacing w:before="100" w:beforeAutospacing="1" w:after="100" w:afterAutospacing="1" w:line="240" w:lineRule="auto"/>
              <w:rPr>
                <w:rFonts w:ascii="Times New Roman" w:eastAsia="Times New Roman" w:hAnsi="Times New Roman"/>
                <w:color w:val="333333"/>
                <w:sz w:val="24"/>
                <w:szCs w:val="24"/>
              </w:rPr>
            </w:pPr>
            <w:r w:rsidRPr="008D439A">
              <w:rPr>
                <w:rFonts w:ascii="Times New Roman" w:eastAsia="Times New Roman" w:hAnsi="Times New Roman"/>
                <w:color w:val="000000"/>
                <w:sz w:val="24"/>
                <w:szCs w:val="24"/>
                <w:lang w:eastAsia="bg-BG"/>
              </w:rPr>
              <w:t xml:space="preserve">MS </w:t>
            </w:r>
            <w:r w:rsidR="00267772" w:rsidRPr="002831F6">
              <w:rPr>
                <w:rFonts w:ascii="Times New Roman" w:eastAsia="Times New Roman" w:hAnsi="Times New Roman"/>
                <w:color w:val="000000"/>
                <w:sz w:val="24"/>
                <w:szCs w:val="24"/>
                <w:lang w:eastAsia="bg-BG"/>
              </w:rPr>
              <w:t>Windows</w:t>
            </w:r>
          </w:p>
        </w:tc>
      </w:tr>
    </w:tbl>
    <w:p w:rsidR="0028408A" w:rsidRDefault="0028408A" w:rsidP="00931EB1">
      <w:pPr>
        <w:spacing w:after="0" w:line="240" w:lineRule="auto"/>
        <w:ind w:firstLine="709"/>
        <w:jc w:val="both"/>
        <w:rPr>
          <w:rFonts w:ascii="Times New Roman" w:eastAsia="Times New Roman" w:hAnsi="Times New Roman"/>
          <w:sz w:val="28"/>
          <w:szCs w:val="28"/>
          <w:lang w:eastAsia="bg-BG"/>
        </w:rPr>
      </w:pPr>
    </w:p>
    <w:p w:rsidR="00931EB1" w:rsidRPr="00045698" w:rsidRDefault="00931EB1" w:rsidP="00C87246">
      <w:pPr>
        <w:pStyle w:val="Default"/>
        <w:numPr>
          <w:ilvl w:val="0"/>
          <w:numId w:val="1"/>
        </w:numPr>
        <w:jc w:val="both"/>
        <w:rPr>
          <w:i/>
          <w:color w:val="943634" w:themeColor="accent2" w:themeShade="BF"/>
          <w:sz w:val="28"/>
          <w:szCs w:val="23"/>
        </w:rPr>
      </w:pPr>
      <w:r w:rsidRPr="00045698">
        <w:rPr>
          <w:bCs/>
          <w:i/>
          <w:color w:val="943634" w:themeColor="accent2" w:themeShade="BF"/>
          <w:sz w:val="28"/>
          <w:szCs w:val="23"/>
        </w:rPr>
        <w:t xml:space="preserve">Описание на обществената поръчка и ред на възлагане </w:t>
      </w:r>
    </w:p>
    <w:p w:rsidR="00730309" w:rsidRDefault="00931EB1" w:rsidP="00730309">
      <w:pPr>
        <w:pStyle w:val="Default"/>
        <w:jc w:val="both"/>
        <w:rPr>
          <w:sz w:val="28"/>
          <w:szCs w:val="23"/>
        </w:rPr>
      </w:pPr>
      <w:r>
        <w:rPr>
          <w:sz w:val="28"/>
          <w:szCs w:val="23"/>
        </w:rPr>
        <w:tab/>
      </w:r>
      <w:r w:rsidRPr="00931EB1">
        <w:rPr>
          <w:sz w:val="28"/>
          <w:szCs w:val="23"/>
        </w:rPr>
        <w:t xml:space="preserve">Настоящата поръчка се обявява във връзка с необходимостта от </w:t>
      </w:r>
      <w:r w:rsidR="00730309">
        <w:rPr>
          <w:sz w:val="28"/>
          <w:szCs w:val="23"/>
        </w:rPr>
        <w:t>з</w:t>
      </w:r>
      <w:r w:rsidR="00730309" w:rsidRPr="00730309">
        <w:rPr>
          <w:sz w:val="28"/>
          <w:szCs w:val="23"/>
        </w:rPr>
        <w:t>акупуване на файлов сървър</w:t>
      </w:r>
      <w:r w:rsidR="00865FB8">
        <w:rPr>
          <w:sz w:val="28"/>
          <w:szCs w:val="23"/>
        </w:rPr>
        <w:t>,</w:t>
      </w:r>
      <w:r w:rsidR="00730309">
        <w:rPr>
          <w:sz w:val="28"/>
          <w:szCs w:val="23"/>
        </w:rPr>
        <w:t xml:space="preserve"> непрекъсваемо </w:t>
      </w:r>
      <w:proofErr w:type="spellStart"/>
      <w:r w:rsidR="00730309">
        <w:rPr>
          <w:sz w:val="28"/>
          <w:szCs w:val="23"/>
        </w:rPr>
        <w:t>токозахранване</w:t>
      </w:r>
      <w:proofErr w:type="spellEnd"/>
      <w:r w:rsidR="00730309">
        <w:rPr>
          <w:sz w:val="28"/>
          <w:szCs w:val="23"/>
        </w:rPr>
        <w:t xml:space="preserve"> </w:t>
      </w:r>
      <w:r w:rsidR="00865FB8">
        <w:rPr>
          <w:sz w:val="28"/>
          <w:szCs w:val="23"/>
        </w:rPr>
        <w:t xml:space="preserve">и 2 бр. </w:t>
      </w:r>
      <w:proofErr w:type="spellStart"/>
      <w:r w:rsidR="008D439A" w:rsidRPr="008D439A">
        <w:rPr>
          <w:sz w:val="28"/>
          <w:szCs w:val="23"/>
        </w:rPr>
        <w:t>бързоскоростни</w:t>
      </w:r>
      <w:proofErr w:type="spellEnd"/>
      <w:r w:rsidR="008D439A" w:rsidRPr="008D439A">
        <w:rPr>
          <w:sz w:val="28"/>
          <w:szCs w:val="23"/>
        </w:rPr>
        <w:t xml:space="preserve"> </w:t>
      </w:r>
      <w:r w:rsidR="00865FB8">
        <w:rPr>
          <w:sz w:val="28"/>
          <w:szCs w:val="23"/>
        </w:rPr>
        <w:t xml:space="preserve">скенери </w:t>
      </w:r>
      <w:r w:rsidR="00730309">
        <w:rPr>
          <w:sz w:val="28"/>
          <w:szCs w:val="23"/>
        </w:rPr>
        <w:t xml:space="preserve">за нуждите на РЗИ </w:t>
      </w:r>
      <w:r w:rsidR="00E17FDC">
        <w:rPr>
          <w:sz w:val="28"/>
          <w:szCs w:val="23"/>
        </w:rPr>
        <w:t>–</w:t>
      </w:r>
      <w:r w:rsidR="00730309">
        <w:rPr>
          <w:sz w:val="28"/>
          <w:szCs w:val="23"/>
        </w:rPr>
        <w:t xml:space="preserve"> Плевен</w:t>
      </w:r>
      <w:r w:rsidR="00730309" w:rsidRPr="00730309">
        <w:rPr>
          <w:sz w:val="28"/>
          <w:szCs w:val="23"/>
        </w:rPr>
        <w:t xml:space="preserve">, с цел: </w:t>
      </w:r>
    </w:p>
    <w:p w:rsidR="00730309" w:rsidRPr="00730309" w:rsidRDefault="00730309" w:rsidP="00C87246">
      <w:pPr>
        <w:pStyle w:val="Default"/>
        <w:numPr>
          <w:ilvl w:val="0"/>
          <w:numId w:val="2"/>
        </w:numPr>
        <w:tabs>
          <w:tab w:val="left" w:pos="993"/>
        </w:tabs>
        <w:ind w:hanging="11"/>
        <w:jc w:val="both"/>
        <w:rPr>
          <w:sz w:val="28"/>
          <w:szCs w:val="23"/>
        </w:rPr>
      </w:pPr>
      <w:r w:rsidRPr="00730309">
        <w:rPr>
          <w:sz w:val="28"/>
          <w:szCs w:val="23"/>
        </w:rPr>
        <w:t>да има отдалечен достъп до файловете от различни устройства;</w:t>
      </w:r>
    </w:p>
    <w:p w:rsidR="00730309" w:rsidRPr="00730309" w:rsidRDefault="00730309" w:rsidP="00C87246">
      <w:pPr>
        <w:pStyle w:val="Default"/>
        <w:numPr>
          <w:ilvl w:val="0"/>
          <w:numId w:val="2"/>
        </w:numPr>
        <w:tabs>
          <w:tab w:val="left" w:pos="993"/>
        </w:tabs>
        <w:ind w:hanging="11"/>
        <w:jc w:val="both"/>
        <w:rPr>
          <w:sz w:val="28"/>
          <w:szCs w:val="23"/>
        </w:rPr>
      </w:pPr>
      <w:r w:rsidRPr="00730309">
        <w:rPr>
          <w:sz w:val="28"/>
          <w:szCs w:val="23"/>
        </w:rPr>
        <w:t>да се задават различни права за работа с директории и файлове, като четене, редактиране, принтиране;</w:t>
      </w:r>
    </w:p>
    <w:p w:rsidR="00730309" w:rsidRPr="00730309" w:rsidRDefault="00730309" w:rsidP="00C87246">
      <w:pPr>
        <w:pStyle w:val="Default"/>
        <w:numPr>
          <w:ilvl w:val="0"/>
          <w:numId w:val="2"/>
        </w:numPr>
        <w:tabs>
          <w:tab w:val="left" w:pos="993"/>
        </w:tabs>
        <w:ind w:hanging="11"/>
        <w:jc w:val="both"/>
        <w:rPr>
          <w:sz w:val="28"/>
          <w:szCs w:val="23"/>
        </w:rPr>
      </w:pPr>
      <w:r w:rsidRPr="00730309">
        <w:rPr>
          <w:sz w:val="28"/>
          <w:szCs w:val="23"/>
        </w:rPr>
        <w:t>контролирано споделяне на файлове (</w:t>
      </w:r>
      <w:proofErr w:type="spellStart"/>
      <w:r w:rsidRPr="00730309">
        <w:rPr>
          <w:sz w:val="28"/>
          <w:szCs w:val="23"/>
        </w:rPr>
        <w:t>file</w:t>
      </w:r>
      <w:proofErr w:type="spellEnd"/>
      <w:r w:rsidRPr="00730309">
        <w:rPr>
          <w:sz w:val="28"/>
          <w:szCs w:val="23"/>
        </w:rPr>
        <w:t xml:space="preserve"> </w:t>
      </w:r>
      <w:proofErr w:type="spellStart"/>
      <w:r w:rsidRPr="00730309">
        <w:rPr>
          <w:sz w:val="28"/>
          <w:szCs w:val="23"/>
        </w:rPr>
        <w:t>sharing</w:t>
      </w:r>
      <w:proofErr w:type="spellEnd"/>
      <w:r w:rsidRPr="00730309">
        <w:rPr>
          <w:sz w:val="28"/>
          <w:szCs w:val="23"/>
        </w:rPr>
        <w:t>);</w:t>
      </w:r>
    </w:p>
    <w:p w:rsidR="00730309" w:rsidRPr="00730309" w:rsidRDefault="00730309" w:rsidP="00C87246">
      <w:pPr>
        <w:pStyle w:val="Default"/>
        <w:numPr>
          <w:ilvl w:val="0"/>
          <w:numId w:val="2"/>
        </w:numPr>
        <w:tabs>
          <w:tab w:val="left" w:pos="993"/>
        </w:tabs>
        <w:ind w:hanging="11"/>
        <w:jc w:val="both"/>
        <w:rPr>
          <w:sz w:val="28"/>
          <w:szCs w:val="23"/>
        </w:rPr>
      </w:pPr>
      <w:r w:rsidRPr="00730309">
        <w:rPr>
          <w:sz w:val="28"/>
          <w:szCs w:val="23"/>
        </w:rPr>
        <w:t>позволява работа на няколко служителя с един файл, като всеки следващ винаги работи с последната версия на файла;</w:t>
      </w:r>
    </w:p>
    <w:p w:rsidR="00CC04D0" w:rsidRDefault="00730309" w:rsidP="00C87246">
      <w:pPr>
        <w:pStyle w:val="Default"/>
        <w:numPr>
          <w:ilvl w:val="0"/>
          <w:numId w:val="2"/>
        </w:numPr>
        <w:tabs>
          <w:tab w:val="left" w:pos="993"/>
        </w:tabs>
        <w:ind w:hanging="11"/>
        <w:jc w:val="both"/>
        <w:rPr>
          <w:sz w:val="28"/>
          <w:szCs w:val="23"/>
        </w:rPr>
      </w:pPr>
      <w:r w:rsidRPr="00730309">
        <w:rPr>
          <w:sz w:val="28"/>
          <w:szCs w:val="23"/>
        </w:rPr>
        <w:t>за да се защитят служебните данни от загу</w:t>
      </w:r>
      <w:r>
        <w:rPr>
          <w:sz w:val="28"/>
          <w:szCs w:val="23"/>
        </w:rPr>
        <w:t>ба, кражба, криптиране и вируси;</w:t>
      </w:r>
    </w:p>
    <w:p w:rsidR="00730309" w:rsidRDefault="00730309" w:rsidP="00C87246">
      <w:pPr>
        <w:pStyle w:val="Default"/>
        <w:numPr>
          <w:ilvl w:val="0"/>
          <w:numId w:val="2"/>
        </w:numPr>
        <w:tabs>
          <w:tab w:val="left" w:pos="993"/>
        </w:tabs>
        <w:ind w:hanging="11"/>
        <w:jc w:val="both"/>
        <w:rPr>
          <w:sz w:val="28"/>
          <w:szCs w:val="23"/>
        </w:rPr>
      </w:pPr>
      <w:r>
        <w:rPr>
          <w:sz w:val="28"/>
          <w:szCs w:val="23"/>
        </w:rPr>
        <w:t>безаварийно и непрекъ</w:t>
      </w:r>
      <w:r w:rsidR="00865FB8">
        <w:rPr>
          <w:sz w:val="28"/>
          <w:szCs w:val="23"/>
        </w:rPr>
        <w:t xml:space="preserve">снато </w:t>
      </w:r>
      <w:proofErr w:type="spellStart"/>
      <w:r w:rsidR="00865FB8">
        <w:rPr>
          <w:sz w:val="28"/>
          <w:szCs w:val="23"/>
        </w:rPr>
        <w:t>токозахранване</w:t>
      </w:r>
      <w:proofErr w:type="spellEnd"/>
      <w:r w:rsidR="00865FB8">
        <w:rPr>
          <w:sz w:val="28"/>
          <w:szCs w:val="23"/>
        </w:rPr>
        <w:t xml:space="preserve"> на сървъра;</w:t>
      </w:r>
    </w:p>
    <w:p w:rsidR="00865FB8" w:rsidRDefault="00865FB8" w:rsidP="00C87246">
      <w:pPr>
        <w:pStyle w:val="Default"/>
        <w:numPr>
          <w:ilvl w:val="0"/>
          <w:numId w:val="2"/>
        </w:numPr>
        <w:tabs>
          <w:tab w:val="left" w:pos="993"/>
        </w:tabs>
        <w:ind w:hanging="11"/>
        <w:jc w:val="both"/>
        <w:rPr>
          <w:sz w:val="28"/>
          <w:szCs w:val="23"/>
        </w:rPr>
      </w:pPr>
      <w:r>
        <w:rPr>
          <w:sz w:val="28"/>
          <w:szCs w:val="23"/>
        </w:rPr>
        <w:t>бързо и качествено административно обслужване.</w:t>
      </w:r>
    </w:p>
    <w:p w:rsidR="0086695B" w:rsidRDefault="0086695B" w:rsidP="00931EB1">
      <w:pPr>
        <w:spacing w:after="0" w:line="240" w:lineRule="auto"/>
        <w:ind w:firstLine="567"/>
        <w:jc w:val="both"/>
        <w:rPr>
          <w:rFonts w:ascii="Times New Roman" w:hAnsi="Times New Roman"/>
          <w:sz w:val="28"/>
          <w:szCs w:val="23"/>
        </w:rPr>
      </w:pPr>
    </w:p>
    <w:p w:rsidR="0086695B" w:rsidRPr="00045698" w:rsidRDefault="0086695B" w:rsidP="00C87246">
      <w:pPr>
        <w:pStyle w:val="ListParagraph"/>
        <w:numPr>
          <w:ilvl w:val="0"/>
          <w:numId w:val="1"/>
        </w:numPr>
        <w:spacing w:after="0" w:line="240" w:lineRule="auto"/>
        <w:jc w:val="both"/>
        <w:rPr>
          <w:rFonts w:ascii="Times New Roman" w:eastAsia="Times New Roman" w:hAnsi="Times New Roman"/>
          <w:i/>
          <w:color w:val="943634" w:themeColor="accent2" w:themeShade="BF"/>
          <w:sz w:val="28"/>
          <w:szCs w:val="28"/>
          <w:lang w:eastAsia="bg-BG"/>
        </w:rPr>
      </w:pPr>
      <w:r w:rsidRPr="00045698">
        <w:rPr>
          <w:rFonts w:ascii="Times New Roman" w:eastAsia="Times New Roman" w:hAnsi="Times New Roman"/>
          <w:i/>
          <w:color w:val="943634" w:themeColor="accent2" w:themeShade="BF"/>
          <w:sz w:val="28"/>
          <w:szCs w:val="28"/>
          <w:lang w:eastAsia="bg-BG"/>
        </w:rPr>
        <w:t xml:space="preserve">Правно основание </w:t>
      </w:r>
    </w:p>
    <w:p w:rsidR="0086695B" w:rsidRPr="00951385" w:rsidRDefault="0086695B" w:rsidP="00931EB1">
      <w:pPr>
        <w:spacing w:after="0" w:line="240" w:lineRule="auto"/>
        <w:ind w:firstLine="567"/>
        <w:jc w:val="both"/>
        <w:rPr>
          <w:rFonts w:ascii="Times New Roman" w:eastAsia="Times New Roman" w:hAnsi="Times New Roman"/>
          <w:b/>
          <w:sz w:val="28"/>
          <w:szCs w:val="28"/>
          <w:lang w:eastAsia="bg-BG"/>
        </w:rPr>
      </w:pPr>
      <w:r w:rsidRPr="006E1B79">
        <w:rPr>
          <w:rFonts w:ascii="Times New Roman" w:eastAsia="Times New Roman" w:hAnsi="Times New Roman"/>
          <w:sz w:val="28"/>
          <w:szCs w:val="28"/>
          <w:lang w:eastAsia="bg-BG"/>
        </w:rPr>
        <w:tab/>
        <w:t>Съгласно чл. 20, ал. 3,</w:t>
      </w:r>
      <w:r w:rsidR="006E1B79" w:rsidRPr="006E1B79">
        <w:rPr>
          <w:rFonts w:ascii="Times New Roman" w:eastAsia="Times New Roman" w:hAnsi="Times New Roman"/>
          <w:sz w:val="28"/>
          <w:szCs w:val="28"/>
          <w:lang w:val="en-US" w:eastAsia="bg-BG"/>
        </w:rPr>
        <w:t xml:space="preserve"> </w:t>
      </w:r>
      <w:r w:rsidR="006E1B79" w:rsidRPr="00045698">
        <w:rPr>
          <w:rFonts w:ascii="Times New Roman" w:eastAsia="Times New Roman" w:hAnsi="Times New Roman"/>
          <w:sz w:val="28"/>
          <w:szCs w:val="28"/>
          <w:lang w:eastAsia="bg-BG"/>
        </w:rPr>
        <w:t>т.2</w:t>
      </w:r>
      <w:r w:rsidRPr="00045698">
        <w:rPr>
          <w:rFonts w:ascii="Times New Roman" w:eastAsia="Times New Roman" w:hAnsi="Times New Roman"/>
          <w:sz w:val="28"/>
          <w:szCs w:val="28"/>
          <w:lang w:eastAsia="bg-BG"/>
        </w:rPr>
        <w:t xml:space="preserve"> </w:t>
      </w:r>
      <w:r w:rsidRPr="006E1B79">
        <w:rPr>
          <w:rFonts w:ascii="Times New Roman" w:eastAsia="Times New Roman" w:hAnsi="Times New Roman"/>
          <w:sz w:val="28"/>
          <w:szCs w:val="28"/>
          <w:lang w:eastAsia="bg-BG"/>
        </w:rPr>
        <w:t xml:space="preserve">от Закона за обществените поръчки Възложителите прилагат реда за възлагане чрез събиране на оферти с обява, </w:t>
      </w:r>
      <w:r w:rsidRPr="006E1B79">
        <w:rPr>
          <w:rFonts w:ascii="Times New Roman" w:eastAsia="Times New Roman" w:hAnsi="Times New Roman"/>
          <w:sz w:val="28"/>
          <w:szCs w:val="28"/>
          <w:lang w:eastAsia="bg-BG"/>
        </w:rPr>
        <w:lastRenderedPageBreak/>
        <w:t xml:space="preserve">когато обществената поръчка е с прогнозна стойност при доставки </w:t>
      </w:r>
      <w:r w:rsidRPr="00951385">
        <w:rPr>
          <w:rFonts w:ascii="Times New Roman" w:eastAsia="Times New Roman" w:hAnsi="Times New Roman"/>
          <w:b/>
          <w:sz w:val="28"/>
          <w:szCs w:val="28"/>
          <w:lang w:eastAsia="bg-BG"/>
        </w:rPr>
        <w:t xml:space="preserve">до </w:t>
      </w:r>
      <w:r w:rsidR="00951385" w:rsidRPr="00951385">
        <w:rPr>
          <w:rFonts w:ascii="Times New Roman" w:eastAsia="Times New Roman" w:hAnsi="Times New Roman"/>
          <w:b/>
          <w:sz w:val="28"/>
          <w:szCs w:val="28"/>
          <w:lang w:eastAsia="bg-BG"/>
        </w:rPr>
        <w:t>20</w:t>
      </w:r>
      <w:r w:rsidR="00730309" w:rsidRPr="00951385">
        <w:rPr>
          <w:rFonts w:ascii="Times New Roman" w:eastAsia="Times New Roman" w:hAnsi="Times New Roman"/>
          <w:b/>
          <w:sz w:val="28"/>
          <w:szCs w:val="28"/>
          <w:lang w:eastAsia="bg-BG"/>
        </w:rPr>
        <w:t xml:space="preserve"> </w:t>
      </w:r>
      <w:r w:rsidR="00951385" w:rsidRPr="00951385">
        <w:rPr>
          <w:rFonts w:ascii="Times New Roman" w:eastAsia="Times New Roman" w:hAnsi="Times New Roman"/>
          <w:b/>
          <w:sz w:val="28"/>
          <w:szCs w:val="28"/>
          <w:lang w:eastAsia="bg-BG"/>
        </w:rPr>
        <w:t>0</w:t>
      </w:r>
      <w:r w:rsidR="003E4740" w:rsidRPr="00951385">
        <w:rPr>
          <w:rFonts w:ascii="Times New Roman" w:eastAsia="Times New Roman" w:hAnsi="Times New Roman"/>
          <w:b/>
          <w:sz w:val="28"/>
          <w:szCs w:val="28"/>
          <w:lang w:eastAsia="bg-BG"/>
        </w:rPr>
        <w:t>88</w:t>
      </w:r>
      <w:r w:rsidRPr="00951385">
        <w:rPr>
          <w:rFonts w:ascii="Times New Roman" w:eastAsia="Times New Roman" w:hAnsi="Times New Roman"/>
          <w:b/>
          <w:sz w:val="28"/>
          <w:szCs w:val="28"/>
          <w:lang w:eastAsia="bg-BG"/>
        </w:rPr>
        <w:t xml:space="preserve"> лв. (</w:t>
      </w:r>
      <w:r w:rsidR="00B5431E" w:rsidRPr="00951385">
        <w:rPr>
          <w:rFonts w:ascii="Times New Roman" w:eastAsia="Times New Roman" w:hAnsi="Times New Roman"/>
          <w:b/>
          <w:sz w:val="28"/>
          <w:szCs w:val="28"/>
          <w:lang w:eastAsia="bg-BG"/>
        </w:rPr>
        <w:t>деветнадесет</w:t>
      </w:r>
      <w:r w:rsidRPr="00951385">
        <w:rPr>
          <w:rFonts w:ascii="Times New Roman" w:eastAsia="Times New Roman" w:hAnsi="Times New Roman"/>
          <w:b/>
          <w:sz w:val="28"/>
          <w:szCs w:val="28"/>
          <w:lang w:eastAsia="bg-BG"/>
        </w:rPr>
        <w:t xml:space="preserve"> хиляди </w:t>
      </w:r>
      <w:r w:rsidR="003E4740" w:rsidRPr="00951385">
        <w:rPr>
          <w:rFonts w:ascii="Times New Roman" w:eastAsia="Times New Roman" w:hAnsi="Times New Roman"/>
          <w:b/>
          <w:sz w:val="28"/>
          <w:szCs w:val="28"/>
          <w:lang w:eastAsia="bg-BG"/>
        </w:rPr>
        <w:t xml:space="preserve">осемдесет и осем </w:t>
      </w:r>
      <w:r w:rsidRPr="00951385">
        <w:rPr>
          <w:rFonts w:ascii="Times New Roman" w:eastAsia="Times New Roman" w:hAnsi="Times New Roman"/>
          <w:b/>
          <w:sz w:val="28"/>
          <w:szCs w:val="28"/>
          <w:lang w:eastAsia="bg-BG"/>
        </w:rPr>
        <w:t xml:space="preserve">лева) </w:t>
      </w:r>
      <w:r w:rsidR="00951385" w:rsidRPr="00951385">
        <w:rPr>
          <w:rFonts w:ascii="Times New Roman" w:eastAsia="Times New Roman" w:hAnsi="Times New Roman"/>
          <w:b/>
          <w:sz w:val="28"/>
          <w:szCs w:val="28"/>
          <w:lang w:eastAsia="bg-BG"/>
        </w:rPr>
        <w:t>с</w:t>
      </w:r>
      <w:r w:rsidRPr="00951385">
        <w:rPr>
          <w:rFonts w:ascii="Times New Roman" w:eastAsia="Times New Roman" w:hAnsi="Times New Roman"/>
          <w:b/>
          <w:sz w:val="28"/>
          <w:szCs w:val="28"/>
          <w:lang w:eastAsia="bg-BG"/>
        </w:rPr>
        <w:t xml:space="preserve"> ДДС.</w:t>
      </w:r>
    </w:p>
    <w:p w:rsidR="00895539" w:rsidRDefault="00895539" w:rsidP="00931EB1">
      <w:pPr>
        <w:spacing w:after="0" w:line="240" w:lineRule="auto"/>
        <w:ind w:firstLine="567"/>
        <w:jc w:val="both"/>
        <w:rPr>
          <w:rFonts w:ascii="Times New Roman" w:eastAsia="Times New Roman" w:hAnsi="Times New Roman"/>
          <w:sz w:val="28"/>
          <w:szCs w:val="28"/>
          <w:lang w:eastAsia="bg-BG"/>
        </w:rPr>
      </w:pPr>
    </w:p>
    <w:p w:rsidR="00895539" w:rsidRPr="00045698" w:rsidRDefault="00C8017D" w:rsidP="00C87246">
      <w:pPr>
        <w:pStyle w:val="ListParagraph"/>
        <w:numPr>
          <w:ilvl w:val="0"/>
          <w:numId w:val="1"/>
        </w:numPr>
        <w:autoSpaceDE w:val="0"/>
        <w:autoSpaceDN w:val="0"/>
        <w:adjustRightInd w:val="0"/>
        <w:spacing w:after="0" w:line="240" w:lineRule="auto"/>
        <w:jc w:val="both"/>
        <w:rPr>
          <w:rFonts w:ascii="Times New Roman" w:eastAsiaTheme="minorHAnsi" w:hAnsi="Times New Roman"/>
          <w:i/>
          <w:color w:val="943634" w:themeColor="accent2" w:themeShade="BF"/>
          <w:sz w:val="28"/>
          <w:szCs w:val="23"/>
        </w:rPr>
      </w:pPr>
      <w:r w:rsidRPr="00C8017D">
        <w:rPr>
          <w:rFonts w:ascii="Times New Roman" w:eastAsiaTheme="minorHAnsi" w:hAnsi="Times New Roman"/>
          <w:bCs/>
          <w:i/>
          <w:color w:val="943634" w:themeColor="accent2" w:themeShade="BF"/>
          <w:sz w:val="28"/>
          <w:szCs w:val="23"/>
        </w:rPr>
        <w:t xml:space="preserve">Изисквания към изпълнението на поръчката и </w:t>
      </w:r>
      <w:r w:rsidR="00B5431E">
        <w:rPr>
          <w:rFonts w:ascii="Times New Roman" w:eastAsiaTheme="minorHAnsi" w:hAnsi="Times New Roman"/>
          <w:bCs/>
          <w:i/>
          <w:color w:val="943634" w:themeColor="accent2" w:themeShade="BF"/>
          <w:sz w:val="28"/>
          <w:szCs w:val="23"/>
        </w:rPr>
        <w:t>по</w:t>
      </w:r>
      <w:r w:rsidRPr="00C8017D">
        <w:rPr>
          <w:rFonts w:ascii="Times New Roman" w:eastAsiaTheme="minorHAnsi" w:hAnsi="Times New Roman"/>
          <w:bCs/>
          <w:i/>
          <w:color w:val="943634" w:themeColor="accent2" w:themeShade="BF"/>
          <w:sz w:val="28"/>
          <w:szCs w:val="23"/>
        </w:rPr>
        <w:t xml:space="preserve"> </w:t>
      </w:r>
      <w:r w:rsidR="00B5431E">
        <w:rPr>
          <w:rFonts w:ascii="Times New Roman" w:eastAsiaTheme="minorHAnsi" w:hAnsi="Times New Roman"/>
          <w:bCs/>
          <w:i/>
          <w:color w:val="943634" w:themeColor="accent2" w:themeShade="BF"/>
          <w:sz w:val="28"/>
          <w:szCs w:val="23"/>
        </w:rPr>
        <w:t>трите</w:t>
      </w:r>
      <w:r w:rsidRPr="00C8017D">
        <w:rPr>
          <w:rFonts w:ascii="Times New Roman" w:eastAsiaTheme="minorHAnsi" w:hAnsi="Times New Roman"/>
          <w:bCs/>
          <w:i/>
          <w:color w:val="943634" w:themeColor="accent2" w:themeShade="BF"/>
          <w:sz w:val="28"/>
          <w:szCs w:val="23"/>
        </w:rPr>
        <w:t xml:space="preserve"> обособени позиции:</w:t>
      </w:r>
      <w:r w:rsidR="00895539" w:rsidRPr="00045698">
        <w:rPr>
          <w:rFonts w:ascii="Times New Roman" w:eastAsiaTheme="minorHAnsi" w:hAnsi="Times New Roman"/>
          <w:bCs/>
          <w:i/>
          <w:color w:val="943634" w:themeColor="accent2" w:themeShade="BF"/>
          <w:sz w:val="28"/>
          <w:szCs w:val="23"/>
        </w:rPr>
        <w:t xml:space="preserve"> </w:t>
      </w:r>
    </w:p>
    <w:p w:rsidR="00C8017D" w:rsidRPr="00C8017D" w:rsidRDefault="00C8017D" w:rsidP="00E17FDC">
      <w:pPr>
        <w:pStyle w:val="ListParagraph"/>
        <w:numPr>
          <w:ilvl w:val="0"/>
          <w:numId w:val="4"/>
        </w:numPr>
        <w:tabs>
          <w:tab w:val="left" w:pos="993"/>
        </w:tabs>
        <w:spacing w:after="0" w:line="240" w:lineRule="auto"/>
        <w:ind w:left="709" w:firstLine="0"/>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w:t>
      </w:r>
      <w:r w:rsidRPr="00C8017D">
        <w:rPr>
          <w:rFonts w:ascii="Times New Roman" w:eastAsia="Times New Roman" w:hAnsi="Times New Roman"/>
          <w:sz w:val="28"/>
          <w:szCs w:val="28"/>
          <w:lang w:eastAsia="bg-BG"/>
        </w:rPr>
        <w:t>редлагани</w:t>
      </w:r>
      <w:r>
        <w:rPr>
          <w:rFonts w:ascii="Times New Roman" w:eastAsia="Times New Roman" w:hAnsi="Times New Roman"/>
          <w:sz w:val="28"/>
          <w:szCs w:val="28"/>
          <w:lang w:eastAsia="bg-BG"/>
        </w:rPr>
        <w:t>ят</w:t>
      </w:r>
      <w:r w:rsidRPr="00C8017D">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файлов сървър</w:t>
      </w:r>
      <w:r w:rsidRPr="00C8017D">
        <w:rPr>
          <w:rFonts w:ascii="Times New Roman" w:eastAsia="Times New Roman" w:hAnsi="Times New Roman"/>
          <w:sz w:val="28"/>
          <w:szCs w:val="28"/>
          <w:lang w:eastAsia="bg-BG"/>
        </w:rPr>
        <w:t xml:space="preserve"> по обособена позиция № 1</w:t>
      </w:r>
      <w:r w:rsidR="00B5431E">
        <w:rPr>
          <w:rFonts w:ascii="Times New Roman" w:eastAsia="Times New Roman" w:hAnsi="Times New Roman"/>
          <w:sz w:val="28"/>
          <w:szCs w:val="28"/>
          <w:lang w:eastAsia="bg-BG"/>
        </w:rPr>
        <w:t>,</w:t>
      </w:r>
      <w:r w:rsidRPr="00C8017D">
        <w:rPr>
          <w:rFonts w:ascii="Times New Roman" w:eastAsia="Times New Roman" w:hAnsi="Times New Roman"/>
          <w:sz w:val="28"/>
          <w:szCs w:val="28"/>
          <w:lang w:eastAsia="bg-BG"/>
        </w:rPr>
        <w:t xml:space="preserve"> </w:t>
      </w:r>
      <w:r>
        <w:rPr>
          <w:rFonts w:ascii="Times New Roman" w:eastAsia="Arial Unicode MS" w:hAnsi="Times New Roman"/>
          <w:sz w:val="28"/>
          <w:szCs w:val="24"/>
          <w:lang w:val="en-US" w:bidi="en-US"/>
        </w:rPr>
        <w:t>UPS</w:t>
      </w:r>
      <w:r w:rsidRPr="00C8017D">
        <w:rPr>
          <w:rFonts w:ascii="Times New Roman" w:eastAsia="Times New Roman" w:hAnsi="Times New Roman"/>
          <w:sz w:val="28"/>
          <w:szCs w:val="28"/>
          <w:lang w:eastAsia="bg-BG"/>
        </w:rPr>
        <w:t xml:space="preserve"> устройство по обособена позиция № 2</w:t>
      </w:r>
      <w:r w:rsidR="00B5431E">
        <w:rPr>
          <w:rFonts w:ascii="Times New Roman" w:eastAsia="Times New Roman" w:hAnsi="Times New Roman"/>
          <w:sz w:val="28"/>
          <w:szCs w:val="28"/>
          <w:lang w:eastAsia="bg-BG"/>
        </w:rPr>
        <w:t xml:space="preserve"> и 2 бр. </w:t>
      </w:r>
      <w:proofErr w:type="spellStart"/>
      <w:r w:rsidR="00E17FDC" w:rsidRPr="00E17FDC">
        <w:rPr>
          <w:rFonts w:ascii="Times New Roman" w:eastAsia="Times New Roman" w:hAnsi="Times New Roman"/>
          <w:sz w:val="28"/>
          <w:szCs w:val="28"/>
          <w:lang w:eastAsia="bg-BG"/>
        </w:rPr>
        <w:t>бързоскоростни</w:t>
      </w:r>
      <w:proofErr w:type="spellEnd"/>
      <w:r w:rsidR="00E17FDC" w:rsidRPr="00E17FDC">
        <w:rPr>
          <w:rFonts w:ascii="Times New Roman" w:eastAsia="Times New Roman" w:hAnsi="Times New Roman"/>
          <w:sz w:val="28"/>
          <w:szCs w:val="28"/>
          <w:lang w:eastAsia="bg-BG"/>
        </w:rPr>
        <w:t xml:space="preserve"> </w:t>
      </w:r>
      <w:r w:rsidR="00B5431E">
        <w:rPr>
          <w:rFonts w:ascii="Times New Roman" w:eastAsia="Times New Roman" w:hAnsi="Times New Roman"/>
          <w:sz w:val="28"/>
          <w:szCs w:val="28"/>
          <w:lang w:eastAsia="bg-BG"/>
        </w:rPr>
        <w:t xml:space="preserve">скенери по обособена позиция </w:t>
      </w:r>
      <w:r w:rsidR="00D80240">
        <w:rPr>
          <w:rFonts w:ascii="Times New Roman" w:eastAsia="Times New Roman" w:hAnsi="Times New Roman"/>
          <w:sz w:val="28"/>
          <w:szCs w:val="28"/>
          <w:lang w:eastAsia="bg-BG"/>
        </w:rPr>
        <w:t xml:space="preserve">№ </w:t>
      </w:r>
      <w:r w:rsidR="00B5431E">
        <w:rPr>
          <w:rFonts w:ascii="Times New Roman" w:eastAsia="Times New Roman" w:hAnsi="Times New Roman"/>
          <w:sz w:val="28"/>
          <w:szCs w:val="28"/>
          <w:lang w:eastAsia="bg-BG"/>
        </w:rPr>
        <w:t>3</w:t>
      </w:r>
      <w:r w:rsidRPr="00C8017D">
        <w:rPr>
          <w:rFonts w:ascii="Times New Roman" w:eastAsia="Times New Roman" w:hAnsi="Times New Roman"/>
          <w:sz w:val="28"/>
          <w:szCs w:val="28"/>
          <w:lang w:eastAsia="bg-BG"/>
        </w:rPr>
        <w:t xml:space="preserve"> трябва да отговарят на всички приложими изисквания на действащата нормативна уредба в Република България.</w:t>
      </w:r>
    </w:p>
    <w:p w:rsidR="00C8017D" w:rsidRPr="00C8017D" w:rsidRDefault="00C8017D" w:rsidP="00E17FDC">
      <w:pPr>
        <w:pStyle w:val="ListParagraph"/>
        <w:numPr>
          <w:ilvl w:val="0"/>
          <w:numId w:val="4"/>
        </w:numPr>
        <w:tabs>
          <w:tab w:val="left" w:pos="993"/>
        </w:tabs>
        <w:spacing w:after="0" w:line="240" w:lineRule="auto"/>
        <w:ind w:left="709" w:firstLine="0"/>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w:t>
      </w:r>
      <w:r w:rsidRPr="00C8017D">
        <w:rPr>
          <w:rFonts w:ascii="Times New Roman" w:eastAsia="Times New Roman" w:hAnsi="Times New Roman"/>
          <w:sz w:val="28"/>
          <w:szCs w:val="28"/>
          <w:lang w:eastAsia="bg-BG"/>
        </w:rPr>
        <w:t>редлагани</w:t>
      </w:r>
      <w:r>
        <w:rPr>
          <w:rFonts w:ascii="Times New Roman" w:eastAsia="Times New Roman" w:hAnsi="Times New Roman"/>
          <w:sz w:val="28"/>
          <w:szCs w:val="28"/>
          <w:lang w:eastAsia="bg-BG"/>
        </w:rPr>
        <w:t>ят</w:t>
      </w:r>
      <w:r w:rsidRPr="00C8017D">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файлов сървър</w:t>
      </w:r>
      <w:r w:rsidRPr="00C8017D">
        <w:rPr>
          <w:rFonts w:ascii="Times New Roman" w:eastAsia="Times New Roman" w:hAnsi="Times New Roman"/>
          <w:sz w:val="28"/>
          <w:szCs w:val="28"/>
          <w:lang w:eastAsia="bg-BG"/>
        </w:rPr>
        <w:t xml:space="preserve"> по обособена позиция № 1</w:t>
      </w:r>
      <w:r w:rsidR="00B5431E">
        <w:rPr>
          <w:rFonts w:ascii="Times New Roman" w:eastAsia="Times New Roman" w:hAnsi="Times New Roman"/>
          <w:sz w:val="28"/>
          <w:szCs w:val="28"/>
          <w:lang w:eastAsia="bg-BG"/>
        </w:rPr>
        <w:t>,</w:t>
      </w:r>
      <w:r w:rsidRPr="00C8017D">
        <w:rPr>
          <w:rFonts w:ascii="Times New Roman" w:eastAsia="Times New Roman" w:hAnsi="Times New Roman"/>
          <w:sz w:val="28"/>
          <w:szCs w:val="28"/>
          <w:lang w:eastAsia="bg-BG"/>
        </w:rPr>
        <w:t xml:space="preserve"> UPS устройство по обособена позиция № 2</w:t>
      </w:r>
      <w:r w:rsidR="00B5431E">
        <w:rPr>
          <w:rFonts w:ascii="Times New Roman" w:eastAsia="Times New Roman" w:hAnsi="Times New Roman"/>
          <w:sz w:val="28"/>
          <w:szCs w:val="28"/>
          <w:lang w:eastAsia="bg-BG"/>
        </w:rPr>
        <w:t xml:space="preserve"> и 2 бр. </w:t>
      </w:r>
      <w:proofErr w:type="spellStart"/>
      <w:r w:rsidR="00E17FDC" w:rsidRPr="00E17FDC">
        <w:rPr>
          <w:rFonts w:ascii="Times New Roman" w:eastAsia="Times New Roman" w:hAnsi="Times New Roman"/>
          <w:sz w:val="28"/>
          <w:szCs w:val="28"/>
          <w:lang w:eastAsia="bg-BG"/>
        </w:rPr>
        <w:t>бързоскоростни</w:t>
      </w:r>
      <w:proofErr w:type="spellEnd"/>
      <w:r w:rsidR="00E17FDC" w:rsidRPr="00E17FDC">
        <w:rPr>
          <w:rFonts w:ascii="Times New Roman" w:eastAsia="Times New Roman" w:hAnsi="Times New Roman"/>
          <w:sz w:val="28"/>
          <w:szCs w:val="28"/>
          <w:lang w:eastAsia="bg-BG"/>
        </w:rPr>
        <w:t xml:space="preserve"> </w:t>
      </w:r>
      <w:r w:rsidR="00B5431E">
        <w:rPr>
          <w:rFonts w:ascii="Times New Roman" w:eastAsia="Times New Roman" w:hAnsi="Times New Roman"/>
          <w:sz w:val="28"/>
          <w:szCs w:val="28"/>
          <w:lang w:eastAsia="bg-BG"/>
        </w:rPr>
        <w:t xml:space="preserve">скенери по обособена позиция </w:t>
      </w:r>
      <w:r w:rsidR="00D80240">
        <w:rPr>
          <w:rFonts w:ascii="Times New Roman" w:eastAsia="Times New Roman" w:hAnsi="Times New Roman"/>
          <w:sz w:val="28"/>
          <w:szCs w:val="28"/>
          <w:lang w:eastAsia="bg-BG"/>
        </w:rPr>
        <w:t xml:space="preserve">№ </w:t>
      </w:r>
      <w:r w:rsidR="00B5431E">
        <w:rPr>
          <w:rFonts w:ascii="Times New Roman" w:eastAsia="Times New Roman" w:hAnsi="Times New Roman"/>
          <w:sz w:val="28"/>
          <w:szCs w:val="28"/>
          <w:lang w:eastAsia="bg-BG"/>
        </w:rPr>
        <w:t>3</w:t>
      </w:r>
      <w:r w:rsidRPr="00C8017D">
        <w:rPr>
          <w:rFonts w:ascii="Times New Roman" w:eastAsia="Times New Roman" w:hAnsi="Times New Roman"/>
          <w:sz w:val="28"/>
          <w:szCs w:val="28"/>
          <w:lang w:eastAsia="bg-BG"/>
        </w:rPr>
        <w:t xml:space="preserve"> трябва да бъдат оригинални, фабрично нови и неупотребявани.</w:t>
      </w:r>
    </w:p>
    <w:p w:rsidR="00C8017D" w:rsidRPr="00C8017D" w:rsidRDefault="00B91181" w:rsidP="00C87246">
      <w:pPr>
        <w:pStyle w:val="ListParagraph"/>
        <w:numPr>
          <w:ilvl w:val="0"/>
          <w:numId w:val="4"/>
        </w:numPr>
        <w:tabs>
          <w:tab w:val="left" w:pos="993"/>
        </w:tabs>
        <w:spacing w:after="0" w:line="240" w:lineRule="auto"/>
        <w:ind w:left="709" w:firstLine="0"/>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у</w:t>
      </w:r>
      <w:r w:rsidR="00C8017D" w:rsidRPr="00C8017D">
        <w:rPr>
          <w:rFonts w:ascii="Times New Roman" w:eastAsia="Times New Roman" w:hAnsi="Times New Roman"/>
          <w:sz w:val="28"/>
          <w:szCs w:val="28"/>
          <w:lang w:eastAsia="bg-BG"/>
        </w:rPr>
        <w:t>частниците предлагат гаранционна поддръжка и обслужване на предлагани</w:t>
      </w:r>
      <w:r>
        <w:rPr>
          <w:rFonts w:ascii="Times New Roman" w:eastAsia="Times New Roman" w:hAnsi="Times New Roman"/>
          <w:sz w:val="28"/>
          <w:szCs w:val="28"/>
          <w:lang w:eastAsia="bg-BG"/>
        </w:rPr>
        <w:t>я</w:t>
      </w:r>
      <w:r w:rsidR="00C8017D" w:rsidRPr="00C8017D">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файлов сървър</w:t>
      </w:r>
      <w:r w:rsidR="00C8017D" w:rsidRPr="00C8017D">
        <w:rPr>
          <w:rFonts w:ascii="Times New Roman" w:eastAsia="Times New Roman" w:hAnsi="Times New Roman"/>
          <w:sz w:val="28"/>
          <w:szCs w:val="28"/>
          <w:lang w:eastAsia="bg-BG"/>
        </w:rPr>
        <w:t xml:space="preserve"> по обособена позиция № 1</w:t>
      </w:r>
      <w:r w:rsidR="00B5431E">
        <w:rPr>
          <w:rFonts w:ascii="Times New Roman" w:eastAsia="Times New Roman" w:hAnsi="Times New Roman"/>
          <w:sz w:val="28"/>
          <w:szCs w:val="28"/>
          <w:lang w:eastAsia="bg-BG"/>
        </w:rPr>
        <w:t>,</w:t>
      </w:r>
      <w:r w:rsidR="00C8017D" w:rsidRPr="00C8017D">
        <w:rPr>
          <w:rFonts w:ascii="Times New Roman" w:eastAsia="Times New Roman" w:hAnsi="Times New Roman"/>
          <w:sz w:val="28"/>
          <w:szCs w:val="28"/>
          <w:lang w:eastAsia="bg-BG"/>
        </w:rPr>
        <w:t xml:space="preserve"> </w:t>
      </w:r>
      <w:r w:rsidRPr="00B91181">
        <w:rPr>
          <w:rFonts w:ascii="Times New Roman" w:eastAsia="Times New Roman" w:hAnsi="Times New Roman"/>
          <w:sz w:val="28"/>
          <w:szCs w:val="28"/>
          <w:lang w:eastAsia="bg-BG"/>
        </w:rPr>
        <w:t>UPS</w:t>
      </w:r>
      <w:r w:rsidR="00C8017D" w:rsidRPr="00C8017D">
        <w:rPr>
          <w:rFonts w:ascii="Times New Roman" w:eastAsia="Times New Roman" w:hAnsi="Times New Roman"/>
          <w:sz w:val="28"/>
          <w:szCs w:val="28"/>
          <w:lang w:eastAsia="bg-BG"/>
        </w:rPr>
        <w:t xml:space="preserve"> устройство по обособена позиция № 2</w:t>
      </w:r>
      <w:r w:rsidR="00B5431E">
        <w:rPr>
          <w:rFonts w:ascii="Times New Roman" w:eastAsia="Times New Roman" w:hAnsi="Times New Roman"/>
          <w:sz w:val="28"/>
          <w:szCs w:val="28"/>
          <w:lang w:eastAsia="bg-BG"/>
        </w:rPr>
        <w:t xml:space="preserve"> и 2 бр. </w:t>
      </w:r>
      <w:proofErr w:type="spellStart"/>
      <w:r w:rsidR="00E17FDC">
        <w:rPr>
          <w:rFonts w:ascii="Times New Roman" w:eastAsia="Times New Roman" w:hAnsi="Times New Roman"/>
          <w:sz w:val="28"/>
          <w:szCs w:val="28"/>
          <w:lang w:eastAsia="bg-BG"/>
        </w:rPr>
        <w:t>бързоскоростни</w:t>
      </w:r>
      <w:proofErr w:type="spellEnd"/>
      <w:r w:rsidR="00E17FDC">
        <w:rPr>
          <w:rFonts w:ascii="Times New Roman" w:eastAsia="Times New Roman" w:hAnsi="Times New Roman"/>
          <w:sz w:val="28"/>
          <w:szCs w:val="28"/>
          <w:lang w:eastAsia="bg-BG"/>
        </w:rPr>
        <w:t xml:space="preserve"> </w:t>
      </w:r>
      <w:r w:rsidR="00B5431E">
        <w:rPr>
          <w:rFonts w:ascii="Times New Roman" w:eastAsia="Times New Roman" w:hAnsi="Times New Roman"/>
          <w:sz w:val="28"/>
          <w:szCs w:val="28"/>
          <w:lang w:eastAsia="bg-BG"/>
        </w:rPr>
        <w:t xml:space="preserve">скенери по обособена позиция </w:t>
      </w:r>
      <w:r w:rsidR="00D80240">
        <w:rPr>
          <w:rFonts w:ascii="Times New Roman" w:eastAsia="Times New Roman" w:hAnsi="Times New Roman"/>
          <w:sz w:val="28"/>
          <w:szCs w:val="28"/>
          <w:lang w:eastAsia="bg-BG"/>
        </w:rPr>
        <w:t xml:space="preserve">№ </w:t>
      </w:r>
      <w:r w:rsidR="00B5431E">
        <w:rPr>
          <w:rFonts w:ascii="Times New Roman" w:eastAsia="Times New Roman" w:hAnsi="Times New Roman"/>
          <w:sz w:val="28"/>
          <w:szCs w:val="28"/>
          <w:lang w:eastAsia="bg-BG"/>
        </w:rPr>
        <w:t>3</w:t>
      </w:r>
      <w:r w:rsidR="00C8017D" w:rsidRPr="00C8017D">
        <w:rPr>
          <w:rFonts w:ascii="Times New Roman" w:eastAsia="Times New Roman" w:hAnsi="Times New Roman"/>
          <w:sz w:val="28"/>
          <w:szCs w:val="28"/>
          <w:lang w:eastAsia="bg-BG"/>
        </w:rPr>
        <w:t xml:space="preserve"> за срок не по-кратък от 36 месеца, считано от датата на съставяне на </w:t>
      </w:r>
      <w:proofErr w:type="spellStart"/>
      <w:r w:rsidR="00C8017D" w:rsidRPr="00C8017D">
        <w:rPr>
          <w:rFonts w:ascii="Times New Roman" w:eastAsia="Times New Roman" w:hAnsi="Times New Roman"/>
          <w:sz w:val="28"/>
          <w:szCs w:val="28"/>
          <w:lang w:eastAsia="bg-BG"/>
        </w:rPr>
        <w:t>премо</w:t>
      </w:r>
      <w:proofErr w:type="spellEnd"/>
      <w:r w:rsidR="00C8017D" w:rsidRPr="00C8017D">
        <w:rPr>
          <w:rFonts w:ascii="Times New Roman" w:eastAsia="Times New Roman" w:hAnsi="Times New Roman"/>
          <w:sz w:val="28"/>
          <w:szCs w:val="28"/>
          <w:lang w:eastAsia="bg-BG"/>
        </w:rPr>
        <w:t>-предавателен протокол за доставка.</w:t>
      </w:r>
    </w:p>
    <w:p w:rsidR="00C8017D" w:rsidRPr="00C8017D" w:rsidRDefault="00B91181" w:rsidP="00C87246">
      <w:pPr>
        <w:pStyle w:val="ListParagraph"/>
        <w:numPr>
          <w:ilvl w:val="0"/>
          <w:numId w:val="4"/>
        </w:numPr>
        <w:tabs>
          <w:tab w:val="left" w:pos="993"/>
        </w:tabs>
        <w:spacing w:after="0" w:line="240" w:lineRule="auto"/>
        <w:ind w:left="709" w:firstLine="0"/>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в</w:t>
      </w:r>
      <w:r w:rsidR="00C8017D" w:rsidRPr="00C8017D">
        <w:rPr>
          <w:rFonts w:ascii="Times New Roman" w:eastAsia="Times New Roman" w:hAnsi="Times New Roman"/>
          <w:sz w:val="28"/>
          <w:szCs w:val="28"/>
          <w:lang w:eastAsia="bg-BG"/>
        </w:rPr>
        <w:t>сички компоненти (хардуер и софтуер) на предлагани</w:t>
      </w:r>
      <w:r>
        <w:rPr>
          <w:rFonts w:ascii="Times New Roman" w:eastAsia="Times New Roman" w:hAnsi="Times New Roman"/>
          <w:sz w:val="28"/>
          <w:szCs w:val="28"/>
          <w:lang w:eastAsia="bg-BG"/>
        </w:rPr>
        <w:t>я файлов сървър</w:t>
      </w:r>
      <w:r w:rsidR="00C8017D" w:rsidRPr="00C8017D">
        <w:rPr>
          <w:rFonts w:ascii="Times New Roman" w:eastAsia="Times New Roman" w:hAnsi="Times New Roman"/>
          <w:sz w:val="28"/>
          <w:szCs w:val="28"/>
          <w:lang w:eastAsia="bg-BG"/>
        </w:rPr>
        <w:t xml:space="preserve"> по обособена позиция № 1 и </w:t>
      </w:r>
      <w:r w:rsidRPr="00B91181">
        <w:rPr>
          <w:rFonts w:ascii="Times New Roman" w:eastAsia="Times New Roman" w:hAnsi="Times New Roman"/>
          <w:sz w:val="28"/>
          <w:szCs w:val="28"/>
          <w:lang w:eastAsia="bg-BG"/>
        </w:rPr>
        <w:t>UPS</w:t>
      </w:r>
      <w:r w:rsidR="00C8017D" w:rsidRPr="00C8017D">
        <w:rPr>
          <w:rFonts w:ascii="Times New Roman" w:eastAsia="Times New Roman" w:hAnsi="Times New Roman"/>
          <w:sz w:val="28"/>
          <w:szCs w:val="28"/>
          <w:lang w:eastAsia="bg-BG"/>
        </w:rPr>
        <w:t xml:space="preserve"> устройство по обособена позиция № 2 трябва да бъдат съвместими.</w:t>
      </w:r>
    </w:p>
    <w:p w:rsidR="00895539" w:rsidRDefault="00895539" w:rsidP="00895539">
      <w:pPr>
        <w:spacing w:after="0" w:line="240" w:lineRule="auto"/>
        <w:ind w:left="927"/>
        <w:jc w:val="both"/>
        <w:rPr>
          <w:rFonts w:ascii="Times New Roman" w:eastAsia="Times New Roman" w:hAnsi="Times New Roman"/>
          <w:b/>
          <w:sz w:val="28"/>
          <w:szCs w:val="28"/>
          <w:lang w:eastAsia="bg-BG"/>
        </w:rPr>
      </w:pPr>
    </w:p>
    <w:p w:rsidR="00384F17" w:rsidRPr="00045698" w:rsidRDefault="00384F17" w:rsidP="00C87246">
      <w:pPr>
        <w:pStyle w:val="ListParagraph"/>
        <w:numPr>
          <w:ilvl w:val="0"/>
          <w:numId w:val="1"/>
        </w:numPr>
        <w:spacing w:after="0" w:line="240" w:lineRule="auto"/>
        <w:jc w:val="both"/>
        <w:rPr>
          <w:rFonts w:ascii="Times New Roman" w:eastAsia="Times New Roman" w:hAnsi="Times New Roman"/>
          <w:i/>
          <w:color w:val="943634" w:themeColor="accent2" w:themeShade="BF"/>
          <w:sz w:val="28"/>
          <w:szCs w:val="28"/>
          <w:lang w:eastAsia="bg-BG"/>
        </w:rPr>
      </w:pPr>
      <w:proofErr w:type="spellStart"/>
      <w:r w:rsidRPr="00045698">
        <w:rPr>
          <w:rFonts w:ascii="Times New Roman" w:eastAsia="Times New Roman" w:hAnsi="Times New Roman"/>
          <w:i/>
          <w:color w:val="943634" w:themeColor="accent2" w:themeShade="BF"/>
          <w:sz w:val="28"/>
          <w:szCs w:val="28"/>
          <w:lang w:val="en-US" w:eastAsia="bg-BG"/>
        </w:rPr>
        <w:t>Място</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за</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из</w:t>
      </w:r>
      <w:r w:rsidR="00895539" w:rsidRPr="00045698">
        <w:rPr>
          <w:rFonts w:ascii="Times New Roman" w:eastAsia="Times New Roman" w:hAnsi="Times New Roman"/>
          <w:i/>
          <w:color w:val="943634" w:themeColor="accent2" w:themeShade="BF"/>
          <w:sz w:val="28"/>
          <w:szCs w:val="28"/>
          <w:lang w:val="en-US" w:eastAsia="bg-BG"/>
        </w:rPr>
        <w:t>пълнение</w:t>
      </w:r>
      <w:proofErr w:type="spellEnd"/>
      <w:r w:rsidR="00895539" w:rsidRPr="00045698">
        <w:rPr>
          <w:rFonts w:ascii="Times New Roman" w:eastAsia="Times New Roman" w:hAnsi="Times New Roman"/>
          <w:i/>
          <w:color w:val="943634" w:themeColor="accent2" w:themeShade="BF"/>
          <w:sz w:val="28"/>
          <w:szCs w:val="28"/>
          <w:lang w:val="en-US" w:eastAsia="bg-BG"/>
        </w:rPr>
        <w:t xml:space="preserve"> </w:t>
      </w:r>
      <w:proofErr w:type="spellStart"/>
      <w:r w:rsidR="00895539" w:rsidRPr="00045698">
        <w:rPr>
          <w:rFonts w:ascii="Times New Roman" w:eastAsia="Times New Roman" w:hAnsi="Times New Roman"/>
          <w:i/>
          <w:color w:val="943634" w:themeColor="accent2" w:themeShade="BF"/>
          <w:sz w:val="28"/>
          <w:szCs w:val="28"/>
          <w:lang w:val="en-US" w:eastAsia="bg-BG"/>
        </w:rPr>
        <w:t>на</w:t>
      </w:r>
      <w:proofErr w:type="spellEnd"/>
      <w:r w:rsidR="00895539" w:rsidRPr="00045698">
        <w:rPr>
          <w:rFonts w:ascii="Times New Roman" w:eastAsia="Times New Roman" w:hAnsi="Times New Roman"/>
          <w:i/>
          <w:color w:val="943634" w:themeColor="accent2" w:themeShade="BF"/>
          <w:sz w:val="28"/>
          <w:szCs w:val="28"/>
          <w:lang w:val="en-US" w:eastAsia="bg-BG"/>
        </w:rPr>
        <w:t xml:space="preserve"> </w:t>
      </w:r>
      <w:proofErr w:type="spellStart"/>
      <w:r w:rsidR="00895539" w:rsidRPr="00045698">
        <w:rPr>
          <w:rFonts w:ascii="Times New Roman" w:eastAsia="Times New Roman" w:hAnsi="Times New Roman"/>
          <w:i/>
          <w:color w:val="943634" w:themeColor="accent2" w:themeShade="BF"/>
          <w:sz w:val="28"/>
          <w:szCs w:val="28"/>
          <w:lang w:val="en-US" w:eastAsia="bg-BG"/>
        </w:rPr>
        <w:t>поръчката</w:t>
      </w:r>
      <w:proofErr w:type="spellEnd"/>
      <w:r w:rsidRPr="00045698">
        <w:rPr>
          <w:rFonts w:ascii="Times New Roman" w:eastAsia="Times New Roman" w:hAnsi="Times New Roman"/>
          <w:i/>
          <w:color w:val="943634" w:themeColor="accent2" w:themeShade="BF"/>
          <w:sz w:val="28"/>
          <w:szCs w:val="28"/>
          <w:lang w:eastAsia="bg-BG"/>
        </w:rPr>
        <w:t xml:space="preserve"> </w:t>
      </w:r>
    </w:p>
    <w:p w:rsidR="00931EB1" w:rsidRPr="00931EB1" w:rsidRDefault="009257E8" w:rsidP="009257E8">
      <w:pPr>
        <w:pStyle w:val="ListParagraph"/>
        <w:spacing w:after="0" w:line="240" w:lineRule="auto"/>
        <w:ind w:left="0" w:firstLine="709"/>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 xml:space="preserve">Сградата на Регионална здравна инспекция, </w:t>
      </w:r>
      <w:r w:rsidR="00931EB1" w:rsidRPr="00931EB1">
        <w:rPr>
          <w:rFonts w:ascii="Times New Roman" w:eastAsia="Times New Roman" w:hAnsi="Times New Roman"/>
          <w:sz w:val="28"/>
          <w:szCs w:val="28"/>
          <w:lang w:eastAsia="bg-BG"/>
        </w:rPr>
        <w:t>гр.</w:t>
      </w:r>
      <w:r w:rsidR="00B91181">
        <w:rPr>
          <w:rFonts w:ascii="Times New Roman" w:eastAsia="Times New Roman" w:hAnsi="Times New Roman"/>
          <w:sz w:val="28"/>
          <w:szCs w:val="28"/>
          <w:lang w:eastAsia="bg-BG"/>
        </w:rPr>
        <w:t xml:space="preserve"> </w:t>
      </w:r>
      <w:r w:rsidR="00931EB1" w:rsidRPr="00931EB1">
        <w:rPr>
          <w:rFonts w:ascii="Times New Roman" w:eastAsia="Times New Roman" w:hAnsi="Times New Roman"/>
          <w:sz w:val="28"/>
          <w:szCs w:val="28"/>
          <w:lang w:eastAsia="bg-BG"/>
        </w:rPr>
        <w:t>Плевен, ул.</w:t>
      </w:r>
      <w:r w:rsidR="00B91181">
        <w:rPr>
          <w:rFonts w:ascii="Times New Roman" w:eastAsia="Times New Roman" w:hAnsi="Times New Roman"/>
          <w:sz w:val="28"/>
          <w:szCs w:val="28"/>
          <w:lang w:eastAsia="bg-BG"/>
        </w:rPr>
        <w:t xml:space="preserve"> </w:t>
      </w:r>
      <w:r w:rsidR="00931EB1" w:rsidRPr="00931EB1">
        <w:rPr>
          <w:rFonts w:ascii="Times New Roman" w:eastAsia="Times New Roman" w:hAnsi="Times New Roman"/>
          <w:sz w:val="28"/>
          <w:szCs w:val="28"/>
          <w:lang w:eastAsia="bg-BG"/>
        </w:rPr>
        <w:t>Княз Ал</w:t>
      </w:r>
      <w:r w:rsidR="00B91181">
        <w:rPr>
          <w:rFonts w:ascii="Times New Roman" w:eastAsia="Times New Roman" w:hAnsi="Times New Roman"/>
          <w:sz w:val="28"/>
          <w:szCs w:val="28"/>
          <w:lang w:eastAsia="bg-BG"/>
        </w:rPr>
        <w:t xml:space="preserve">ександър </w:t>
      </w:r>
      <w:r w:rsidR="00931EB1" w:rsidRPr="00931EB1">
        <w:rPr>
          <w:rFonts w:ascii="Times New Roman" w:eastAsia="Times New Roman" w:hAnsi="Times New Roman"/>
          <w:sz w:val="28"/>
          <w:szCs w:val="28"/>
          <w:lang w:eastAsia="bg-BG"/>
        </w:rPr>
        <w:t>Батенберг І №7</w:t>
      </w:r>
    </w:p>
    <w:p w:rsidR="009257E8" w:rsidRDefault="009257E8" w:rsidP="00384F17">
      <w:pPr>
        <w:spacing w:after="0" w:line="240" w:lineRule="auto"/>
        <w:ind w:firstLine="567"/>
        <w:jc w:val="both"/>
        <w:rPr>
          <w:rFonts w:ascii="Times New Roman" w:eastAsia="Times New Roman" w:hAnsi="Times New Roman"/>
          <w:b/>
          <w:sz w:val="28"/>
          <w:szCs w:val="28"/>
          <w:lang w:eastAsia="bg-BG"/>
        </w:rPr>
      </w:pPr>
    </w:p>
    <w:p w:rsidR="00F407D5" w:rsidRPr="00F407D5" w:rsidRDefault="00F407D5" w:rsidP="00C87246">
      <w:pPr>
        <w:pStyle w:val="ListParagraph"/>
        <w:numPr>
          <w:ilvl w:val="0"/>
          <w:numId w:val="1"/>
        </w:numPr>
        <w:tabs>
          <w:tab w:val="left" w:pos="993"/>
        </w:tabs>
        <w:spacing w:after="0" w:line="240" w:lineRule="auto"/>
        <w:ind w:left="0" w:firstLine="709"/>
        <w:jc w:val="both"/>
        <w:rPr>
          <w:rFonts w:ascii="Times New Roman" w:eastAsia="Times New Roman" w:hAnsi="Times New Roman"/>
          <w:i/>
          <w:color w:val="943634"/>
          <w:sz w:val="28"/>
          <w:szCs w:val="28"/>
          <w:lang w:eastAsia="bg-BG"/>
        </w:rPr>
      </w:pPr>
      <w:r w:rsidRPr="00F407D5">
        <w:rPr>
          <w:rFonts w:ascii="Times New Roman" w:eastAsia="Times New Roman" w:hAnsi="Times New Roman"/>
          <w:i/>
          <w:color w:val="943634"/>
          <w:sz w:val="28"/>
          <w:szCs w:val="28"/>
          <w:lang w:eastAsia="bg-BG"/>
        </w:rPr>
        <w:t xml:space="preserve">Срок за изпълнение на поръчката и по </w:t>
      </w:r>
      <w:r w:rsidR="005B6583">
        <w:rPr>
          <w:rFonts w:ascii="Times New Roman" w:eastAsia="Times New Roman" w:hAnsi="Times New Roman"/>
          <w:i/>
          <w:color w:val="943634"/>
          <w:sz w:val="28"/>
          <w:szCs w:val="28"/>
          <w:lang w:eastAsia="bg-BG"/>
        </w:rPr>
        <w:t>трите</w:t>
      </w:r>
      <w:r w:rsidRPr="00F407D5">
        <w:rPr>
          <w:rFonts w:ascii="Times New Roman" w:eastAsia="Times New Roman" w:hAnsi="Times New Roman"/>
          <w:i/>
          <w:color w:val="943634"/>
          <w:sz w:val="28"/>
          <w:szCs w:val="28"/>
          <w:lang w:eastAsia="bg-BG"/>
        </w:rPr>
        <w:t xml:space="preserve"> обособени позиции</w:t>
      </w:r>
    </w:p>
    <w:p w:rsidR="00384F17" w:rsidRDefault="00F407D5" w:rsidP="000118F2">
      <w:pPr>
        <w:pStyle w:val="ListParagraph"/>
        <w:spacing w:after="0" w:line="240" w:lineRule="auto"/>
        <w:ind w:left="0" w:firstLine="709"/>
        <w:jc w:val="both"/>
        <w:rPr>
          <w:rFonts w:ascii="Times New Roman" w:eastAsia="Times New Roman" w:hAnsi="Times New Roman"/>
          <w:sz w:val="28"/>
          <w:szCs w:val="28"/>
          <w:lang w:eastAsia="bg-BG"/>
        </w:rPr>
      </w:pPr>
      <w:r w:rsidRPr="00F407D5">
        <w:rPr>
          <w:rFonts w:ascii="Times New Roman" w:eastAsia="Times New Roman" w:hAnsi="Times New Roman"/>
          <w:sz w:val="28"/>
          <w:szCs w:val="28"/>
          <w:lang w:eastAsia="bg-BG"/>
        </w:rPr>
        <w:t xml:space="preserve">Срокът за изпълнение е до </w:t>
      </w:r>
      <w:r w:rsidR="00E17FDC">
        <w:rPr>
          <w:rFonts w:ascii="Times New Roman" w:eastAsia="Times New Roman" w:hAnsi="Times New Roman"/>
          <w:sz w:val="28"/>
          <w:szCs w:val="28"/>
          <w:lang w:eastAsia="bg-BG"/>
        </w:rPr>
        <w:t>60</w:t>
      </w:r>
      <w:r w:rsidR="000754C4">
        <w:rPr>
          <w:rFonts w:ascii="Times New Roman" w:eastAsia="Times New Roman" w:hAnsi="Times New Roman"/>
          <w:sz w:val="28"/>
          <w:szCs w:val="28"/>
          <w:lang w:eastAsia="bg-BG"/>
        </w:rPr>
        <w:t xml:space="preserve"> /шестдесет/</w:t>
      </w:r>
      <w:r w:rsidR="00E17FDC">
        <w:rPr>
          <w:rFonts w:ascii="Times New Roman" w:eastAsia="Times New Roman" w:hAnsi="Times New Roman"/>
          <w:sz w:val="28"/>
          <w:szCs w:val="28"/>
          <w:lang w:eastAsia="bg-BG"/>
        </w:rPr>
        <w:t xml:space="preserve"> дни</w:t>
      </w:r>
      <w:r w:rsidRPr="00F407D5">
        <w:rPr>
          <w:rFonts w:ascii="Times New Roman" w:eastAsia="Times New Roman" w:hAnsi="Times New Roman"/>
          <w:sz w:val="28"/>
          <w:szCs w:val="28"/>
          <w:lang w:eastAsia="bg-BG"/>
        </w:rPr>
        <w:t xml:space="preserve"> от датата на сключване на договор за възлагане на обществена поръчка.</w:t>
      </w:r>
    </w:p>
    <w:p w:rsidR="00065AFF" w:rsidRPr="000118F2" w:rsidRDefault="00065AFF" w:rsidP="000118F2">
      <w:pPr>
        <w:pStyle w:val="ListParagraph"/>
        <w:spacing w:after="0" w:line="240" w:lineRule="auto"/>
        <w:ind w:left="0" w:firstLine="709"/>
        <w:jc w:val="both"/>
        <w:rPr>
          <w:rFonts w:ascii="Times New Roman" w:eastAsia="Times New Roman" w:hAnsi="Times New Roman"/>
          <w:sz w:val="28"/>
          <w:szCs w:val="28"/>
          <w:lang w:eastAsia="bg-BG"/>
        </w:rPr>
      </w:pPr>
    </w:p>
    <w:p w:rsidR="000118F2" w:rsidRPr="00932A8C" w:rsidRDefault="00384F17" w:rsidP="00C87246">
      <w:pPr>
        <w:pStyle w:val="ListParagraph"/>
        <w:numPr>
          <w:ilvl w:val="0"/>
          <w:numId w:val="1"/>
        </w:numPr>
        <w:spacing w:after="0" w:line="240" w:lineRule="auto"/>
        <w:jc w:val="both"/>
        <w:rPr>
          <w:rFonts w:ascii="Times New Roman" w:eastAsia="Times New Roman" w:hAnsi="Times New Roman"/>
          <w:i/>
          <w:color w:val="943634" w:themeColor="accent2" w:themeShade="BF"/>
          <w:sz w:val="28"/>
          <w:szCs w:val="28"/>
        </w:rPr>
      </w:pPr>
      <w:proofErr w:type="spellStart"/>
      <w:r w:rsidRPr="00932A8C">
        <w:rPr>
          <w:rFonts w:ascii="Times New Roman" w:eastAsia="Times New Roman" w:hAnsi="Times New Roman"/>
          <w:i/>
          <w:color w:val="943634" w:themeColor="accent2" w:themeShade="BF"/>
          <w:sz w:val="28"/>
          <w:szCs w:val="28"/>
          <w:lang w:val="en-US" w:eastAsia="bg-BG"/>
        </w:rPr>
        <w:t>Прогнозна</w:t>
      </w:r>
      <w:proofErr w:type="spellEnd"/>
      <w:r w:rsidRPr="00932A8C">
        <w:rPr>
          <w:rFonts w:ascii="Times New Roman" w:eastAsia="Times New Roman" w:hAnsi="Times New Roman"/>
          <w:i/>
          <w:color w:val="943634" w:themeColor="accent2" w:themeShade="BF"/>
          <w:sz w:val="28"/>
          <w:szCs w:val="28"/>
          <w:lang w:val="en-US" w:eastAsia="bg-BG"/>
        </w:rPr>
        <w:t xml:space="preserve"> </w:t>
      </w:r>
      <w:proofErr w:type="spellStart"/>
      <w:r w:rsidRPr="00932A8C">
        <w:rPr>
          <w:rFonts w:ascii="Times New Roman" w:eastAsia="Times New Roman" w:hAnsi="Times New Roman"/>
          <w:i/>
          <w:color w:val="943634" w:themeColor="accent2" w:themeShade="BF"/>
          <w:sz w:val="28"/>
          <w:szCs w:val="28"/>
          <w:lang w:val="en-US" w:eastAsia="bg-BG"/>
        </w:rPr>
        <w:t>стойност</w:t>
      </w:r>
      <w:proofErr w:type="spellEnd"/>
      <w:r w:rsidRPr="00932A8C">
        <w:rPr>
          <w:rFonts w:ascii="Times New Roman" w:eastAsia="Times New Roman" w:hAnsi="Times New Roman"/>
          <w:i/>
          <w:color w:val="943634" w:themeColor="accent2" w:themeShade="BF"/>
          <w:sz w:val="28"/>
          <w:szCs w:val="28"/>
        </w:rPr>
        <w:t xml:space="preserve"> </w:t>
      </w:r>
    </w:p>
    <w:p w:rsidR="00384F17" w:rsidRPr="000118F2" w:rsidRDefault="0086695B" w:rsidP="000118F2">
      <w:pPr>
        <w:pStyle w:val="ListParagraph"/>
        <w:spacing w:after="0" w:line="240" w:lineRule="auto"/>
        <w:ind w:left="0" w:firstLine="709"/>
        <w:jc w:val="both"/>
        <w:rPr>
          <w:rFonts w:ascii="Times New Roman" w:eastAsia="Times New Roman" w:hAnsi="Times New Roman"/>
          <w:b/>
          <w:sz w:val="28"/>
          <w:szCs w:val="28"/>
          <w:lang w:val="en-US"/>
        </w:rPr>
      </w:pPr>
      <w:r w:rsidRPr="000118F2">
        <w:rPr>
          <w:rFonts w:ascii="Times New Roman" w:eastAsia="Times New Roman" w:hAnsi="Times New Roman"/>
          <w:sz w:val="28"/>
          <w:szCs w:val="28"/>
        </w:rPr>
        <w:t>Прогнозната стойност</w:t>
      </w:r>
      <w:r w:rsidR="00384F17" w:rsidRPr="000118F2">
        <w:rPr>
          <w:rFonts w:ascii="Times New Roman" w:eastAsia="Times New Roman" w:hAnsi="Times New Roman"/>
          <w:sz w:val="28"/>
          <w:szCs w:val="28"/>
        </w:rPr>
        <w:t xml:space="preserve"> на Възложителя за изпълнение на предмета на настоящата поръчка за </w:t>
      </w:r>
      <w:r w:rsidR="00E17FDC">
        <w:rPr>
          <w:rFonts w:ascii="Times New Roman" w:eastAsia="Times New Roman" w:hAnsi="Times New Roman"/>
          <w:sz w:val="28"/>
          <w:szCs w:val="28"/>
        </w:rPr>
        <w:t>трите</w:t>
      </w:r>
      <w:r w:rsidR="00384F17" w:rsidRPr="000118F2">
        <w:rPr>
          <w:rFonts w:ascii="Times New Roman" w:eastAsia="Times New Roman" w:hAnsi="Times New Roman"/>
          <w:sz w:val="28"/>
          <w:szCs w:val="28"/>
        </w:rPr>
        <w:t xml:space="preserve"> обособени позиции е в размер на </w:t>
      </w:r>
      <w:r w:rsidR="00384F17" w:rsidRPr="000118F2">
        <w:rPr>
          <w:rFonts w:ascii="Times New Roman" w:eastAsia="Times New Roman" w:hAnsi="Times New Roman"/>
          <w:b/>
          <w:sz w:val="28"/>
          <w:szCs w:val="28"/>
        </w:rPr>
        <w:t xml:space="preserve"> </w:t>
      </w:r>
      <w:r w:rsidR="00951385">
        <w:rPr>
          <w:rFonts w:ascii="Times New Roman" w:eastAsia="Times New Roman" w:hAnsi="Times New Roman"/>
          <w:b/>
          <w:color w:val="000000" w:themeColor="text1"/>
          <w:sz w:val="28"/>
          <w:szCs w:val="28"/>
        </w:rPr>
        <w:t>16</w:t>
      </w:r>
      <w:r w:rsidRPr="00932212">
        <w:rPr>
          <w:rFonts w:ascii="Times New Roman" w:eastAsia="Times New Roman" w:hAnsi="Times New Roman"/>
          <w:b/>
          <w:color w:val="000000" w:themeColor="text1"/>
          <w:sz w:val="28"/>
          <w:szCs w:val="28"/>
        </w:rPr>
        <w:t xml:space="preserve"> </w:t>
      </w:r>
      <w:r w:rsidR="00B91181" w:rsidRPr="00932212">
        <w:rPr>
          <w:rFonts w:ascii="Times New Roman" w:eastAsia="Times New Roman" w:hAnsi="Times New Roman"/>
          <w:b/>
          <w:color w:val="000000" w:themeColor="text1"/>
          <w:sz w:val="28"/>
          <w:szCs w:val="28"/>
        </w:rPr>
        <w:t>740</w:t>
      </w:r>
      <w:r w:rsidR="009257E8" w:rsidRPr="00932212">
        <w:rPr>
          <w:rFonts w:ascii="Times New Roman" w:eastAsia="Times New Roman" w:hAnsi="Times New Roman"/>
          <w:b/>
          <w:color w:val="000000" w:themeColor="text1"/>
          <w:sz w:val="28"/>
          <w:szCs w:val="28"/>
        </w:rPr>
        <w:t>,</w:t>
      </w:r>
      <w:r w:rsidR="00F83269" w:rsidRPr="00932212">
        <w:rPr>
          <w:rFonts w:ascii="Times New Roman" w:eastAsia="Times New Roman" w:hAnsi="Times New Roman"/>
          <w:b/>
          <w:color w:val="000000" w:themeColor="text1"/>
          <w:sz w:val="28"/>
          <w:szCs w:val="28"/>
        </w:rPr>
        <w:t>00</w:t>
      </w:r>
      <w:r w:rsidR="00384F17" w:rsidRPr="00932212">
        <w:rPr>
          <w:rFonts w:ascii="Times New Roman" w:eastAsia="Times New Roman" w:hAnsi="Times New Roman"/>
          <w:b/>
          <w:color w:val="000000" w:themeColor="text1"/>
          <w:sz w:val="28"/>
          <w:szCs w:val="28"/>
          <w:lang w:val="en-US"/>
        </w:rPr>
        <w:t xml:space="preserve"> (</w:t>
      </w:r>
      <w:r w:rsidR="00951385">
        <w:rPr>
          <w:rFonts w:ascii="Times New Roman" w:eastAsia="Times New Roman" w:hAnsi="Times New Roman"/>
          <w:b/>
          <w:color w:val="000000" w:themeColor="text1"/>
          <w:sz w:val="28"/>
          <w:szCs w:val="28"/>
        </w:rPr>
        <w:t>шестнадесет</w:t>
      </w:r>
      <w:r w:rsidR="00B91181" w:rsidRPr="00932212">
        <w:rPr>
          <w:rFonts w:ascii="Times New Roman" w:eastAsia="Times New Roman" w:hAnsi="Times New Roman"/>
          <w:b/>
          <w:color w:val="000000" w:themeColor="text1"/>
          <w:sz w:val="28"/>
          <w:szCs w:val="28"/>
        </w:rPr>
        <w:t xml:space="preserve"> хиляди седемстотин и четиридесет</w:t>
      </w:r>
      <w:r w:rsidR="00384F17" w:rsidRPr="00932212">
        <w:rPr>
          <w:rFonts w:ascii="Times New Roman" w:eastAsia="Times New Roman" w:hAnsi="Times New Roman"/>
          <w:b/>
          <w:color w:val="000000" w:themeColor="text1"/>
          <w:sz w:val="28"/>
          <w:szCs w:val="28"/>
          <w:lang w:val="en-US"/>
        </w:rPr>
        <w:t>)</w:t>
      </w:r>
      <w:r w:rsidR="00384F17" w:rsidRPr="00932212">
        <w:rPr>
          <w:rFonts w:ascii="Times New Roman" w:eastAsia="Times New Roman" w:hAnsi="Times New Roman"/>
          <w:b/>
          <w:color w:val="000000" w:themeColor="text1"/>
          <w:sz w:val="28"/>
          <w:szCs w:val="28"/>
        </w:rPr>
        <w:t xml:space="preserve"> лева</w:t>
      </w:r>
      <w:r w:rsidR="00384F17" w:rsidRPr="00932212">
        <w:rPr>
          <w:rFonts w:ascii="Times New Roman" w:eastAsia="Times New Roman" w:hAnsi="Times New Roman"/>
          <w:color w:val="000000" w:themeColor="text1"/>
          <w:sz w:val="28"/>
          <w:szCs w:val="28"/>
        </w:rPr>
        <w:t xml:space="preserve"> </w:t>
      </w:r>
      <w:r w:rsidR="00384F17" w:rsidRPr="00932212">
        <w:rPr>
          <w:rFonts w:ascii="Times New Roman" w:eastAsia="Times New Roman" w:hAnsi="Times New Roman"/>
          <w:b/>
          <w:color w:val="000000" w:themeColor="text1"/>
          <w:sz w:val="28"/>
          <w:szCs w:val="28"/>
        </w:rPr>
        <w:t xml:space="preserve">без включен ДДС </w:t>
      </w:r>
      <w:r w:rsidR="00384F17" w:rsidRPr="00932212">
        <w:rPr>
          <w:rFonts w:ascii="Times New Roman" w:eastAsia="Times New Roman" w:hAnsi="Times New Roman"/>
          <w:color w:val="000000" w:themeColor="text1"/>
          <w:sz w:val="28"/>
          <w:szCs w:val="28"/>
        </w:rPr>
        <w:t xml:space="preserve">или </w:t>
      </w:r>
      <w:r w:rsidR="00951385">
        <w:rPr>
          <w:rFonts w:ascii="Times New Roman" w:eastAsia="Times New Roman" w:hAnsi="Times New Roman"/>
          <w:b/>
          <w:color w:val="000000" w:themeColor="text1"/>
          <w:sz w:val="28"/>
          <w:szCs w:val="28"/>
        </w:rPr>
        <w:t>20</w:t>
      </w:r>
      <w:r w:rsidRPr="00932212">
        <w:rPr>
          <w:rFonts w:ascii="Times New Roman" w:eastAsia="Times New Roman" w:hAnsi="Times New Roman"/>
          <w:b/>
          <w:color w:val="000000" w:themeColor="text1"/>
          <w:sz w:val="28"/>
          <w:szCs w:val="28"/>
        </w:rPr>
        <w:t xml:space="preserve"> </w:t>
      </w:r>
      <w:r w:rsidR="00951385">
        <w:rPr>
          <w:rFonts w:ascii="Times New Roman" w:eastAsia="Times New Roman" w:hAnsi="Times New Roman"/>
          <w:b/>
          <w:color w:val="000000" w:themeColor="text1"/>
          <w:sz w:val="28"/>
          <w:szCs w:val="28"/>
        </w:rPr>
        <w:t>0</w:t>
      </w:r>
      <w:r w:rsidR="00B91181" w:rsidRPr="00932212">
        <w:rPr>
          <w:rFonts w:ascii="Times New Roman" w:eastAsia="Times New Roman" w:hAnsi="Times New Roman"/>
          <w:b/>
          <w:color w:val="000000" w:themeColor="text1"/>
          <w:sz w:val="28"/>
          <w:szCs w:val="28"/>
        </w:rPr>
        <w:t>88</w:t>
      </w:r>
      <w:r w:rsidR="009257E8" w:rsidRPr="00932212">
        <w:rPr>
          <w:rFonts w:ascii="Times New Roman" w:eastAsia="Times New Roman" w:hAnsi="Times New Roman"/>
          <w:b/>
          <w:color w:val="000000" w:themeColor="text1"/>
          <w:sz w:val="28"/>
          <w:szCs w:val="28"/>
        </w:rPr>
        <w:t>,00</w:t>
      </w:r>
      <w:r w:rsidR="00384F17" w:rsidRPr="00932212">
        <w:rPr>
          <w:rFonts w:ascii="Times New Roman" w:eastAsia="Times New Roman" w:hAnsi="Times New Roman"/>
          <w:b/>
          <w:color w:val="000000" w:themeColor="text1"/>
          <w:sz w:val="28"/>
          <w:szCs w:val="28"/>
        </w:rPr>
        <w:t xml:space="preserve"> </w:t>
      </w:r>
      <w:r w:rsidR="00384F17" w:rsidRPr="00932212">
        <w:rPr>
          <w:rFonts w:ascii="Times New Roman" w:eastAsia="Times New Roman" w:hAnsi="Times New Roman"/>
          <w:b/>
          <w:color w:val="000000" w:themeColor="text1"/>
          <w:sz w:val="28"/>
          <w:szCs w:val="28"/>
          <w:lang w:val="en-US"/>
        </w:rPr>
        <w:t>(</w:t>
      </w:r>
      <w:r w:rsidR="00951385">
        <w:rPr>
          <w:rFonts w:ascii="Times New Roman" w:eastAsia="Times New Roman" w:hAnsi="Times New Roman"/>
          <w:b/>
          <w:color w:val="000000" w:themeColor="text1"/>
          <w:sz w:val="28"/>
          <w:szCs w:val="28"/>
        </w:rPr>
        <w:t>двадесет</w:t>
      </w:r>
      <w:r w:rsidR="00B91181" w:rsidRPr="00932212">
        <w:rPr>
          <w:rFonts w:ascii="Times New Roman" w:eastAsia="Times New Roman" w:hAnsi="Times New Roman"/>
          <w:b/>
          <w:color w:val="000000" w:themeColor="text1"/>
          <w:sz w:val="28"/>
          <w:szCs w:val="28"/>
        </w:rPr>
        <w:t xml:space="preserve"> хиляди осемдесет и осем</w:t>
      </w:r>
      <w:r w:rsidR="00384F17" w:rsidRPr="00932212">
        <w:rPr>
          <w:rFonts w:ascii="Times New Roman" w:eastAsia="Times New Roman" w:hAnsi="Times New Roman"/>
          <w:b/>
          <w:color w:val="000000" w:themeColor="text1"/>
          <w:sz w:val="28"/>
          <w:szCs w:val="28"/>
          <w:lang w:val="en-US"/>
        </w:rPr>
        <w:t>)</w:t>
      </w:r>
      <w:r w:rsidR="00384F17" w:rsidRPr="00932212">
        <w:rPr>
          <w:rFonts w:ascii="Times New Roman" w:eastAsia="Times New Roman" w:hAnsi="Times New Roman"/>
          <w:b/>
          <w:color w:val="000000" w:themeColor="text1"/>
          <w:sz w:val="28"/>
          <w:szCs w:val="28"/>
        </w:rPr>
        <w:t xml:space="preserve"> лева</w:t>
      </w:r>
      <w:r w:rsidR="00384F17" w:rsidRPr="00932212">
        <w:rPr>
          <w:rFonts w:ascii="Times New Roman" w:eastAsia="Times New Roman" w:hAnsi="Times New Roman"/>
          <w:color w:val="000000" w:themeColor="text1"/>
          <w:sz w:val="28"/>
          <w:szCs w:val="28"/>
        </w:rPr>
        <w:t xml:space="preserve"> </w:t>
      </w:r>
      <w:r w:rsidR="00384F17" w:rsidRPr="00932212">
        <w:rPr>
          <w:rFonts w:ascii="Times New Roman" w:eastAsia="Times New Roman" w:hAnsi="Times New Roman"/>
          <w:b/>
          <w:color w:val="000000" w:themeColor="text1"/>
          <w:sz w:val="28"/>
          <w:szCs w:val="28"/>
        </w:rPr>
        <w:t>с включен ДДС</w:t>
      </w:r>
      <w:r w:rsidR="00384F17" w:rsidRPr="000118F2">
        <w:rPr>
          <w:rFonts w:ascii="Times New Roman" w:eastAsia="Times New Roman" w:hAnsi="Times New Roman"/>
          <w:sz w:val="28"/>
          <w:szCs w:val="28"/>
        </w:rPr>
        <w:t>, от които за:</w:t>
      </w:r>
      <w:r w:rsidR="00384F17" w:rsidRPr="000118F2">
        <w:rPr>
          <w:rFonts w:ascii="Times New Roman" w:eastAsia="Times New Roman" w:hAnsi="Times New Roman"/>
          <w:b/>
          <w:bCs/>
          <w:i/>
          <w:sz w:val="28"/>
          <w:szCs w:val="28"/>
        </w:rPr>
        <w:tab/>
      </w:r>
    </w:p>
    <w:p w:rsidR="00384F17" w:rsidRPr="00CD1231" w:rsidRDefault="00384F17" w:rsidP="00384F17">
      <w:pPr>
        <w:spacing w:after="120" w:line="240" w:lineRule="auto"/>
        <w:ind w:firstLine="567"/>
        <w:jc w:val="both"/>
        <w:rPr>
          <w:rFonts w:ascii="Times New Roman" w:eastAsia="Times New Roman" w:hAnsi="Times New Roman"/>
          <w:b/>
          <w:bCs/>
          <w:sz w:val="28"/>
          <w:szCs w:val="28"/>
        </w:rPr>
      </w:pPr>
      <w:r w:rsidRPr="00CD1231">
        <w:rPr>
          <w:rFonts w:ascii="Times New Roman" w:eastAsia="Times New Roman" w:hAnsi="Times New Roman"/>
          <w:b/>
          <w:sz w:val="28"/>
          <w:szCs w:val="28"/>
        </w:rPr>
        <w:t>За „Обособена позиция №1“</w:t>
      </w:r>
      <w:r w:rsidR="00F51D8D">
        <w:rPr>
          <w:rFonts w:ascii="Times New Roman" w:eastAsia="Times New Roman" w:hAnsi="Times New Roman"/>
          <w:b/>
          <w:sz w:val="28"/>
          <w:szCs w:val="28"/>
        </w:rPr>
        <w:t xml:space="preserve"> </w:t>
      </w:r>
      <w:r w:rsidRPr="00CD1231">
        <w:rPr>
          <w:rFonts w:ascii="Times New Roman" w:eastAsia="Times New Roman" w:hAnsi="Times New Roman"/>
          <w:sz w:val="28"/>
          <w:szCs w:val="28"/>
        </w:rPr>
        <w:t xml:space="preserve">– прогнозната стойност </w:t>
      </w:r>
      <w:r w:rsidRPr="00CD1231">
        <w:rPr>
          <w:rFonts w:ascii="Times New Roman" w:eastAsia="Times New Roman" w:hAnsi="Times New Roman"/>
          <w:bCs/>
          <w:sz w:val="28"/>
          <w:szCs w:val="28"/>
        </w:rPr>
        <w:t>не може да надхвърля</w:t>
      </w:r>
      <w:r w:rsidRPr="00CD1231">
        <w:rPr>
          <w:rFonts w:ascii="Times New Roman" w:eastAsia="Times New Roman" w:hAnsi="Times New Roman"/>
          <w:b/>
          <w:bCs/>
          <w:sz w:val="28"/>
          <w:szCs w:val="28"/>
        </w:rPr>
        <w:t xml:space="preserve">  </w:t>
      </w:r>
      <w:r w:rsidR="00B91181" w:rsidRPr="00932212">
        <w:rPr>
          <w:rFonts w:ascii="Times New Roman" w:eastAsia="Times New Roman" w:hAnsi="Times New Roman"/>
          <w:b/>
          <w:color w:val="000000" w:themeColor="text1"/>
          <w:sz w:val="28"/>
          <w:szCs w:val="28"/>
        </w:rPr>
        <w:t>11 100</w:t>
      </w:r>
      <w:r w:rsidR="00F83269" w:rsidRPr="00932212">
        <w:rPr>
          <w:rFonts w:ascii="Times New Roman" w:eastAsia="Times New Roman" w:hAnsi="Times New Roman"/>
          <w:b/>
          <w:color w:val="000000" w:themeColor="text1"/>
          <w:sz w:val="28"/>
          <w:szCs w:val="28"/>
        </w:rPr>
        <w:t>,</w:t>
      </w:r>
      <w:r w:rsidR="00B91181" w:rsidRPr="00932212">
        <w:rPr>
          <w:rFonts w:ascii="Times New Roman" w:eastAsia="Times New Roman" w:hAnsi="Times New Roman"/>
          <w:b/>
          <w:color w:val="000000" w:themeColor="text1"/>
          <w:sz w:val="28"/>
          <w:szCs w:val="28"/>
        </w:rPr>
        <w:t>00</w:t>
      </w:r>
      <w:r w:rsidRPr="00932212">
        <w:rPr>
          <w:rFonts w:ascii="Times New Roman" w:eastAsia="Times New Roman" w:hAnsi="Times New Roman"/>
          <w:b/>
          <w:color w:val="000000" w:themeColor="text1"/>
          <w:sz w:val="28"/>
          <w:szCs w:val="28"/>
          <w:lang w:val="en-US"/>
        </w:rPr>
        <w:t xml:space="preserve"> (</w:t>
      </w:r>
      <w:r w:rsidR="00B91181" w:rsidRPr="00932212">
        <w:rPr>
          <w:rFonts w:ascii="Times New Roman" w:eastAsia="Times New Roman" w:hAnsi="Times New Roman"/>
          <w:b/>
          <w:color w:val="000000" w:themeColor="text1"/>
          <w:sz w:val="28"/>
          <w:szCs w:val="28"/>
        </w:rPr>
        <w:t>единадесет хиляди и сто</w:t>
      </w:r>
      <w:r w:rsidRPr="00932212">
        <w:rPr>
          <w:rFonts w:ascii="Times New Roman" w:eastAsia="Times New Roman" w:hAnsi="Times New Roman"/>
          <w:b/>
          <w:color w:val="000000" w:themeColor="text1"/>
          <w:sz w:val="28"/>
          <w:szCs w:val="28"/>
          <w:lang w:val="en-US"/>
        </w:rPr>
        <w:t>)</w:t>
      </w:r>
      <w:r w:rsidRPr="00932212">
        <w:rPr>
          <w:rFonts w:ascii="Times New Roman" w:eastAsia="Times New Roman" w:hAnsi="Times New Roman"/>
          <w:b/>
          <w:color w:val="000000" w:themeColor="text1"/>
          <w:sz w:val="28"/>
          <w:szCs w:val="28"/>
        </w:rPr>
        <w:t xml:space="preserve"> лева</w:t>
      </w:r>
      <w:r w:rsidRPr="00932212">
        <w:rPr>
          <w:rFonts w:ascii="Times New Roman" w:eastAsia="Times New Roman" w:hAnsi="Times New Roman"/>
          <w:color w:val="000000" w:themeColor="text1"/>
          <w:sz w:val="28"/>
          <w:szCs w:val="28"/>
        </w:rPr>
        <w:t xml:space="preserve"> </w:t>
      </w:r>
      <w:r w:rsidRPr="00932212">
        <w:rPr>
          <w:rFonts w:ascii="Times New Roman" w:eastAsia="Times New Roman" w:hAnsi="Times New Roman"/>
          <w:b/>
          <w:color w:val="000000" w:themeColor="text1"/>
          <w:sz w:val="28"/>
          <w:szCs w:val="28"/>
        </w:rPr>
        <w:t xml:space="preserve">без включен ДДС </w:t>
      </w:r>
      <w:r w:rsidRPr="00932212">
        <w:rPr>
          <w:rFonts w:ascii="Times New Roman" w:eastAsia="Times New Roman" w:hAnsi="Times New Roman"/>
          <w:color w:val="000000" w:themeColor="text1"/>
          <w:sz w:val="28"/>
          <w:szCs w:val="28"/>
        </w:rPr>
        <w:t xml:space="preserve">или </w:t>
      </w:r>
      <w:r w:rsidR="00B91181" w:rsidRPr="00932212">
        <w:rPr>
          <w:rFonts w:ascii="Times New Roman" w:eastAsia="Times New Roman" w:hAnsi="Times New Roman"/>
          <w:b/>
          <w:color w:val="000000" w:themeColor="text1"/>
          <w:sz w:val="28"/>
          <w:szCs w:val="28"/>
        </w:rPr>
        <w:t>13</w:t>
      </w:r>
      <w:r w:rsidR="00F83269" w:rsidRPr="00932212">
        <w:rPr>
          <w:rFonts w:ascii="Times New Roman" w:eastAsia="Times New Roman" w:hAnsi="Times New Roman"/>
          <w:b/>
          <w:color w:val="000000" w:themeColor="text1"/>
          <w:sz w:val="28"/>
          <w:szCs w:val="28"/>
        </w:rPr>
        <w:t> </w:t>
      </w:r>
      <w:r w:rsidR="00B91181" w:rsidRPr="00932212">
        <w:rPr>
          <w:rFonts w:ascii="Times New Roman" w:eastAsia="Times New Roman" w:hAnsi="Times New Roman"/>
          <w:b/>
          <w:color w:val="000000" w:themeColor="text1"/>
          <w:sz w:val="28"/>
          <w:szCs w:val="28"/>
        </w:rPr>
        <w:t>320</w:t>
      </w:r>
      <w:r w:rsidR="00F83269" w:rsidRPr="00932212">
        <w:rPr>
          <w:rFonts w:ascii="Times New Roman" w:eastAsia="Times New Roman" w:hAnsi="Times New Roman"/>
          <w:b/>
          <w:color w:val="000000" w:themeColor="text1"/>
          <w:sz w:val="28"/>
          <w:szCs w:val="28"/>
        </w:rPr>
        <w:t>,00</w:t>
      </w:r>
      <w:r w:rsidRPr="00932212">
        <w:rPr>
          <w:rFonts w:ascii="Times New Roman" w:eastAsia="Times New Roman" w:hAnsi="Times New Roman"/>
          <w:b/>
          <w:color w:val="000000" w:themeColor="text1"/>
          <w:sz w:val="28"/>
          <w:szCs w:val="28"/>
        </w:rPr>
        <w:t xml:space="preserve"> </w:t>
      </w:r>
      <w:r w:rsidRPr="00932212">
        <w:rPr>
          <w:rFonts w:ascii="Times New Roman" w:eastAsia="Times New Roman" w:hAnsi="Times New Roman"/>
          <w:b/>
          <w:color w:val="000000" w:themeColor="text1"/>
          <w:sz w:val="28"/>
          <w:szCs w:val="28"/>
          <w:lang w:val="en-US"/>
        </w:rPr>
        <w:t>(</w:t>
      </w:r>
      <w:r w:rsidR="00B91181" w:rsidRPr="00932212">
        <w:rPr>
          <w:rFonts w:ascii="Times New Roman" w:eastAsia="Times New Roman" w:hAnsi="Times New Roman"/>
          <w:b/>
          <w:color w:val="000000" w:themeColor="text1"/>
          <w:sz w:val="28"/>
          <w:szCs w:val="28"/>
        </w:rPr>
        <w:t>тринадесет хиляди триста и двадесет</w:t>
      </w:r>
      <w:r w:rsidRPr="00932212">
        <w:rPr>
          <w:rFonts w:ascii="Times New Roman" w:eastAsia="Times New Roman" w:hAnsi="Times New Roman"/>
          <w:b/>
          <w:color w:val="000000" w:themeColor="text1"/>
          <w:sz w:val="28"/>
          <w:szCs w:val="28"/>
          <w:lang w:val="en-US"/>
        </w:rPr>
        <w:t>)</w:t>
      </w:r>
      <w:r w:rsidRPr="00932212">
        <w:rPr>
          <w:rFonts w:ascii="Times New Roman" w:eastAsia="Times New Roman" w:hAnsi="Times New Roman"/>
          <w:b/>
          <w:color w:val="000000" w:themeColor="text1"/>
          <w:sz w:val="28"/>
          <w:szCs w:val="28"/>
        </w:rPr>
        <w:t xml:space="preserve"> лева</w:t>
      </w:r>
      <w:r w:rsidRPr="00932212">
        <w:rPr>
          <w:rFonts w:ascii="Times New Roman" w:eastAsia="Times New Roman" w:hAnsi="Times New Roman"/>
          <w:color w:val="000000" w:themeColor="text1"/>
          <w:sz w:val="28"/>
          <w:szCs w:val="28"/>
        </w:rPr>
        <w:t xml:space="preserve"> </w:t>
      </w:r>
      <w:r w:rsidRPr="00932212">
        <w:rPr>
          <w:rFonts w:ascii="Times New Roman" w:eastAsia="Times New Roman" w:hAnsi="Times New Roman"/>
          <w:b/>
          <w:color w:val="000000" w:themeColor="text1"/>
          <w:sz w:val="28"/>
          <w:szCs w:val="28"/>
        </w:rPr>
        <w:t>с включен ДДС</w:t>
      </w:r>
      <w:r w:rsidRPr="00CD1231">
        <w:rPr>
          <w:rFonts w:ascii="Times New Roman" w:eastAsia="Times New Roman" w:hAnsi="Times New Roman"/>
          <w:b/>
          <w:bCs/>
          <w:sz w:val="28"/>
          <w:szCs w:val="28"/>
        </w:rPr>
        <w:t xml:space="preserve">. </w:t>
      </w:r>
    </w:p>
    <w:p w:rsidR="00932212" w:rsidRDefault="00384F17" w:rsidP="00384F17">
      <w:pPr>
        <w:spacing w:after="120" w:line="240" w:lineRule="auto"/>
        <w:ind w:firstLine="567"/>
        <w:jc w:val="both"/>
        <w:rPr>
          <w:rFonts w:ascii="Times New Roman" w:eastAsia="Times New Roman" w:hAnsi="Times New Roman"/>
          <w:b/>
          <w:bCs/>
          <w:color w:val="000000" w:themeColor="text1"/>
          <w:sz w:val="28"/>
          <w:szCs w:val="28"/>
        </w:rPr>
      </w:pPr>
      <w:r w:rsidRPr="00CD1231">
        <w:rPr>
          <w:rFonts w:ascii="Times New Roman" w:eastAsia="Times New Roman" w:hAnsi="Times New Roman"/>
          <w:b/>
          <w:sz w:val="28"/>
          <w:szCs w:val="28"/>
        </w:rPr>
        <w:t>За „Обособена позиция №2“</w:t>
      </w:r>
      <w:r w:rsidRPr="00CD1231">
        <w:rPr>
          <w:rFonts w:ascii="Times New Roman" w:eastAsia="Times New Roman" w:hAnsi="Times New Roman"/>
          <w:b/>
          <w:sz w:val="28"/>
          <w:szCs w:val="28"/>
          <w:lang w:val="en-US"/>
        </w:rPr>
        <w:t xml:space="preserve"> </w:t>
      </w:r>
      <w:r w:rsidRPr="00CD1231">
        <w:rPr>
          <w:rFonts w:ascii="Times New Roman" w:eastAsia="Times New Roman" w:hAnsi="Times New Roman"/>
          <w:sz w:val="28"/>
          <w:szCs w:val="28"/>
        </w:rPr>
        <w:t xml:space="preserve">– прогнозната стойност </w:t>
      </w:r>
      <w:r w:rsidRPr="00CD1231">
        <w:rPr>
          <w:rFonts w:ascii="Times New Roman" w:eastAsia="Times New Roman" w:hAnsi="Times New Roman"/>
          <w:bCs/>
          <w:sz w:val="28"/>
          <w:szCs w:val="28"/>
        </w:rPr>
        <w:t>не може да надхвърля</w:t>
      </w:r>
      <w:r w:rsidRPr="00CD1231">
        <w:rPr>
          <w:rFonts w:ascii="Times New Roman" w:eastAsia="Times New Roman" w:hAnsi="Times New Roman"/>
          <w:b/>
          <w:bCs/>
          <w:sz w:val="28"/>
          <w:szCs w:val="28"/>
        </w:rPr>
        <w:t xml:space="preserve">  </w:t>
      </w:r>
      <w:r w:rsidR="00B91181" w:rsidRPr="00932212">
        <w:rPr>
          <w:rFonts w:ascii="Times New Roman" w:eastAsia="Times New Roman" w:hAnsi="Times New Roman"/>
          <w:b/>
          <w:color w:val="000000" w:themeColor="text1"/>
          <w:sz w:val="28"/>
          <w:szCs w:val="28"/>
        </w:rPr>
        <w:t>1</w:t>
      </w:r>
      <w:r w:rsidR="00932212" w:rsidRPr="00932212">
        <w:rPr>
          <w:rFonts w:ascii="Times New Roman" w:eastAsia="Times New Roman" w:hAnsi="Times New Roman"/>
          <w:b/>
          <w:color w:val="000000" w:themeColor="text1"/>
          <w:sz w:val="28"/>
          <w:szCs w:val="28"/>
        </w:rPr>
        <w:t>640</w:t>
      </w:r>
      <w:r w:rsidR="00F83269" w:rsidRPr="00932212">
        <w:rPr>
          <w:rFonts w:ascii="Times New Roman" w:eastAsia="Times New Roman" w:hAnsi="Times New Roman"/>
          <w:b/>
          <w:color w:val="000000" w:themeColor="text1"/>
          <w:sz w:val="28"/>
          <w:szCs w:val="28"/>
        </w:rPr>
        <w:t>,</w:t>
      </w:r>
      <w:r w:rsidR="00932212" w:rsidRPr="00932212">
        <w:rPr>
          <w:rFonts w:ascii="Times New Roman" w:eastAsia="Times New Roman" w:hAnsi="Times New Roman"/>
          <w:b/>
          <w:color w:val="000000" w:themeColor="text1"/>
          <w:sz w:val="28"/>
          <w:szCs w:val="28"/>
        </w:rPr>
        <w:t>00</w:t>
      </w:r>
      <w:r w:rsidRPr="00932212">
        <w:rPr>
          <w:rFonts w:ascii="Times New Roman" w:eastAsia="Times New Roman" w:hAnsi="Times New Roman"/>
          <w:b/>
          <w:color w:val="000000" w:themeColor="text1"/>
          <w:sz w:val="28"/>
          <w:szCs w:val="28"/>
        </w:rPr>
        <w:t xml:space="preserve"> </w:t>
      </w:r>
      <w:r w:rsidRPr="00932212">
        <w:rPr>
          <w:rFonts w:ascii="Times New Roman" w:eastAsia="Times New Roman" w:hAnsi="Times New Roman"/>
          <w:b/>
          <w:color w:val="000000" w:themeColor="text1"/>
          <w:sz w:val="28"/>
          <w:szCs w:val="28"/>
          <w:lang w:val="en-US"/>
        </w:rPr>
        <w:t xml:space="preserve"> (</w:t>
      </w:r>
      <w:r w:rsidR="00932212" w:rsidRPr="00932212">
        <w:rPr>
          <w:rFonts w:ascii="Times New Roman" w:eastAsia="Times New Roman" w:hAnsi="Times New Roman"/>
          <w:b/>
          <w:color w:val="000000" w:themeColor="text1"/>
          <w:sz w:val="28"/>
          <w:szCs w:val="28"/>
        </w:rPr>
        <w:t>хиляда шестстотин и четиридесет</w:t>
      </w:r>
      <w:r w:rsidRPr="00932212">
        <w:rPr>
          <w:rFonts w:ascii="Times New Roman" w:eastAsia="Times New Roman" w:hAnsi="Times New Roman"/>
          <w:b/>
          <w:color w:val="000000" w:themeColor="text1"/>
          <w:sz w:val="28"/>
          <w:szCs w:val="28"/>
          <w:lang w:val="en-US"/>
        </w:rPr>
        <w:t>)</w:t>
      </w:r>
      <w:r w:rsidRPr="00932212">
        <w:rPr>
          <w:rFonts w:ascii="Times New Roman" w:eastAsia="Times New Roman" w:hAnsi="Times New Roman"/>
          <w:b/>
          <w:color w:val="000000" w:themeColor="text1"/>
          <w:sz w:val="28"/>
          <w:szCs w:val="28"/>
        </w:rPr>
        <w:t xml:space="preserve"> лева</w:t>
      </w:r>
      <w:r w:rsidRPr="00932212">
        <w:rPr>
          <w:rFonts w:ascii="Times New Roman" w:eastAsia="Times New Roman" w:hAnsi="Times New Roman"/>
          <w:color w:val="000000" w:themeColor="text1"/>
          <w:sz w:val="28"/>
          <w:szCs w:val="28"/>
        </w:rPr>
        <w:t xml:space="preserve"> </w:t>
      </w:r>
      <w:r w:rsidRPr="00932212">
        <w:rPr>
          <w:rFonts w:ascii="Times New Roman" w:eastAsia="Times New Roman" w:hAnsi="Times New Roman"/>
          <w:b/>
          <w:color w:val="000000" w:themeColor="text1"/>
          <w:sz w:val="28"/>
          <w:szCs w:val="28"/>
        </w:rPr>
        <w:t xml:space="preserve">без включен ДДС </w:t>
      </w:r>
      <w:r w:rsidRPr="00932212">
        <w:rPr>
          <w:rFonts w:ascii="Times New Roman" w:eastAsia="Times New Roman" w:hAnsi="Times New Roman"/>
          <w:color w:val="000000" w:themeColor="text1"/>
          <w:sz w:val="28"/>
          <w:szCs w:val="28"/>
        </w:rPr>
        <w:t xml:space="preserve">или </w:t>
      </w:r>
      <w:r w:rsidR="00932212" w:rsidRPr="00932212">
        <w:rPr>
          <w:rFonts w:ascii="Times New Roman" w:eastAsia="Times New Roman" w:hAnsi="Times New Roman"/>
          <w:b/>
          <w:color w:val="000000" w:themeColor="text1"/>
          <w:sz w:val="28"/>
          <w:szCs w:val="28"/>
        </w:rPr>
        <w:t>1968</w:t>
      </w:r>
      <w:r w:rsidR="00F83269" w:rsidRPr="00932212">
        <w:rPr>
          <w:rFonts w:ascii="Times New Roman" w:eastAsia="Times New Roman" w:hAnsi="Times New Roman"/>
          <w:b/>
          <w:color w:val="000000" w:themeColor="text1"/>
          <w:sz w:val="28"/>
          <w:szCs w:val="28"/>
        </w:rPr>
        <w:t>,00</w:t>
      </w:r>
      <w:r w:rsidRPr="00932212">
        <w:rPr>
          <w:rFonts w:ascii="Times New Roman" w:eastAsia="Times New Roman" w:hAnsi="Times New Roman"/>
          <w:b/>
          <w:color w:val="000000" w:themeColor="text1"/>
          <w:sz w:val="28"/>
          <w:szCs w:val="28"/>
        </w:rPr>
        <w:t xml:space="preserve"> </w:t>
      </w:r>
      <w:r w:rsidRPr="00932212">
        <w:rPr>
          <w:rFonts w:ascii="Times New Roman" w:eastAsia="Times New Roman" w:hAnsi="Times New Roman"/>
          <w:b/>
          <w:color w:val="000000" w:themeColor="text1"/>
          <w:sz w:val="28"/>
          <w:szCs w:val="28"/>
          <w:lang w:val="en-US"/>
        </w:rPr>
        <w:t>(</w:t>
      </w:r>
      <w:r w:rsidR="00932212" w:rsidRPr="00932212">
        <w:rPr>
          <w:rFonts w:ascii="Times New Roman" w:eastAsia="Times New Roman" w:hAnsi="Times New Roman"/>
          <w:b/>
          <w:color w:val="000000" w:themeColor="text1"/>
          <w:sz w:val="28"/>
          <w:szCs w:val="28"/>
        </w:rPr>
        <w:t>хиляда деветстотин шестдесет и осем</w:t>
      </w:r>
      <w:r w:rsidRPr="00932212">
        <w:rPr>
          <w:rFonts w:ascii="Times New Roman" w:eastAsia="Times New Roman" w:hAnsi="Times New Roman"/>
          <w:b/>
          <w:color w:val="000000" w:themeColor="text1"/>
          <w:sz w:val="28"/>
          <w:szCs w:val="28"/>
          <w:lang w:val="en-US"/>
        </w:rPr>
        <w:t>)</w:t>
      </w:r>
      <w:r w:rsidRPr="00932212">
        <w:rPr>
          <w:rFonts w:ascii="Times New Roman" w:eastAsia="Times New Roman" w:hAnsi="Times New Roman"/>
          <w:b/>
          <w:color w:val="000000" w:themeColor="text1"/>
          <w:sz w:val="28"/>
          <w:szCs w:val="28"/>
        </w:rPr>
        <w:t xml:space="preserve"> лева</w:t>
      </w:r>
      <w:r w:rsidRPr="00932212">
        <w:rPr>
          <w:rFonts w:ascii="Times New Roman" w:eastAsia="Times New Roman" w:hAnsi="Times New Roman"/>
          <w:color w:val="000000" w:themeColor="text1"/>
          <w:sz w:val="28"/>
          <w:szCs w:val="28"/>
        </w:rPr>
        <w:t xml:space="preserve"> </w:t>
      </w:r>
      <w:r w:rsidRPr="00932212">
        <w:rPr>
          <w:rFonts w:ascii="Times New Roman" w:eastAsia="Times New Roman" w:hAnsi="Times New Roman"/>
          <w:b/>
          <w:color w:val="000000" w:themeColor="text1"/>
          <w:sz w:val="28"/>
          <w:szCs w:val="28"/>
        </w:rPr>
        <w:t>с включен ДДС</w:t>
      </w:r>
      <w:r w:rsidRPr="00932212">
        <w:rPr>
          <w:rFonts w:ascii="Times New Roman" w:eastAsia="Times New Roman" w:hAnsi="Times New Roman"/>
          <w:b/>
          <w:bCs/>
          <w:color w:val="000000" w:themeColor="text1"/>
          <w:sz w:val="28"/>
          <w:szCs w:val="28"/>
        </w:rPr>
        <w:t>.</w:t>
      </w:r>
    </w:p>
    <w:p w:rsidR="00951385" w:rsidRDefault="00951385" w:rsidP="00384F17">
      <w:pPr>
        <w:spacing w:after="120" w:line="240" w:lineRule="auto"/>
        <w:ind w:firstLine="567"/>
        <w:jc w:val="both"/>
        <w:rPr>
          <w:rFonts w:ascii="Times New Roman" w:eastAsia="Times New Roman" w:hAnsi="Times New Roman"/>
          <w:b/>
          <w:bCs/>
          <w:color w:val="000000" w:themeColor="text1"/>
          <w:sz w:val="28"/>
          <w:szCs w:val="28"/>
        </w:rPr>
      </w:pPr>
      <w:r w:rsidRPr="00CD1231">
        <w:rPr>
          <w:rFonts w:ascii="Times New Roman" w:eastAsia="Times New Roman" w:hAnsi="Times New Roman"/>
          <w:b/>
          <w:sz w:val="28"/>
          <w:szCs w:val="28"/>
        </w:rPr>
        <w:lastRenderedPageBreak/>
        <w:t>За „Обособена позиция №</w:t>
      </w:r>
      <w:r>
        <w:rPr>
          <w:rFonts w:ascii="Times New Roman" w:eastAsia="Times New Roman" w:hAnsi="Times New Roman"/>
          <w:b/>
          <w:sz w:val="28"/>
          <w:szCs w:val="28"/>
        </w:rPr>
        <w:t>3</w:t>
      </w:r>
      <w:r w:rsidRPr="00CD1231">
        <w:rPr>
          <w:rFonts w:ascii="Times New Roman" w:eastAsia="Times New Roman" w:hAnsi="Times New Roman"/>
          <w:b/>
          <w:sz w:val="28"/>
          <w:szCs w:val="28"/>
        </w:rPr>
        <w:t>“</w:t>
      </w:r>
      <w:r w:rsidRPr="00CD1231">
        <w:rPr>
          <w:rFonts w:ascii="Times New Roman" w:eastAsia="Times New Roman" w:hAnsi="Times New Roman"/>
          <w:b/>
          <w:sz w:val="28"/>
          <w:szCs w:val="28"/>
          <w:lang w:val="en-US"/>
        </w:rPr>
        <w:t xml:space="preserve"> </w:t>
      </w:r>
      <w:r w:rsidRPr="00CD1231">
        <w:rPr>
          <w:rFonts w:ascii="Times New Roman" w:eastAsia="Times New Roman" w:hAnsi="Times New Roman"/>
          <w:sz w:val="28"/>
          <w:szCs w:val="28"/>
        </w:rPr>
        <w:t xml:space="preserve">– прогнозната стойност </w:t>
      </w:r>
      <w:r w:rsidRPr="00CD1231">
        <w:rPr>
          <w:rFonts w:ascii="Times New Roman" w:eastAsia="Times New Roman" w:hAnsi="Times New Roman"/>
          <w:bCs/>
          <w:sz w:val="28"/>
          <w:szCs w:val="28"/>
        </w:rPr>
        <w:t>не може да надхвърля</w:t>
      </w:r>
      <w:r w:rsidRPr="00CD1231">
        <w:rPr>
          <w:rFonts w:ascii="Times New Roman" w:eastAsia="Times New Roman" w:hAnsi="Times New Roman"/>
          <w:b/>
          <w:bCs/>
          <w:sz w:val="28"/>
          <w:szCs w:val="28"/>
        </w:rPr>
        <w:t xml:space="preserve">  </w:t>
      </w:r>
      <w:r>
        <w:rPr>
          <w:rFonts w:ascii="Times New Roman" w:eastAsia="Times New Roman" w:hAnsi="Times New Roman"/>
          <w:b/>
          <w:color w:val="000000" w:themeColor="text1"/>
          <w:sz w:val="28"/>
          <w:szCs w:val="28"/>
        </w:rPr>
        <w:t>4 000</w:t>
      </w:r>
      <w:r w:rsidRPr="00932212">
        <w:rPr>
          <w:rFonts w:ascii="Times New Roman" w:eastAsia="Times New Roman" w:hAnsi="Times New Roman"/>
          <w:b/>
          <w:color w:val="000000" w:themeColor="text1"/>
          <w:sz w:val="28"/>
          <w:szCs w:val="28"/>
        </w:rPr>
        <w:t xml:space="preserve">,00 </w:t>
      </w:r>
      <w:r w:rsidRPr="00932212">
        <w:rPr>
          <w:rFonts w:ascii="Times New Roman" w:eastAsia="Times New Roman" w:hAnsi="Times New Roman"/>
          <w:b/>
          <w:color w:val="000000" w:themeColor="text1"/>
          <w:sz w:val="28"/>
          <w:szCs w:val="28"/>
          <w:lang w:val="en-US"/>
        </w:rPr>
        <w:t xml:space="preserve"> (</w:t>
      </w:r>
      <w:r>
        <w:rPr>
          <w:rFonts w:ascii="Times New Roman" w:eastAsia="Times New Roman" w:hAnsi="Times New Roman"/>
          <w:b/>
          <w:color w:val="000000" w:themeColor="text1"/>
          <w:sz w:val="28"/>
          <w:szCs w:val="28"/>
        </w:rPr>
        <w:t>четири хиляди</w:t>
      </w:r>
      <w:r w:rsidRPr="00932212">
        <w:rPr>
          <w:rFonts w:ascii="Times New Roman" w:eastAsia="Times New Roman" w:hAnsi="Times New Roman"/>
          <w:b/>
          <w:color w:val="000000" w:themeColor="text1"/>
          <w:sz w:val="28"/>
          <w:szCs w:val="28"/>
          <w:lang w:val="en-US"/>
        </w:rPr>
        <w:t>)</w:t>
      </w:r>
      <w:r w:rsidRPr="00932212">
        <w:rPr>
          <w:rFonts w:ascii="Times New Roman" w:eastAsia="Times New Roman" w:hAnsi="Times New Roman"/>
          <w:b/>
          <w:color w:val="000000" w:themeColor="text1"/>
          <w:sz w:val="28"/>
          <w:szCs w:val="28"/>
        </w:rPr>
        <w:t xml:space="preserve"> лева</w:t>
      </w:r>
      <w:r w:rsidRPr="00932212">
        <w:rPr>
          <w:rFonts w:ascii="Times New Roman" w:eastAsia="Times New Roman" w:hAnsi="Times New Roman"/>
          <w:color w:val="000000" w:themeColor="text1"/>
          <w:sz w:val="28"/>
          <w:szCs w:val="28"/>
        </w:rPr>
        <w:t xml:space="preserve"> </w:t>
      </w:r>
      <w:r w:rsidRPr="00932212">
        <w:rPr>
          <w:rFonts w:ascii="Times New Roman" w:eastAsia="Times New Roman" w:hAnsi="Times New Roman"/>
          <w:b/>
          <w:color w:val="000000" w:themeColor="text1"/>
          <w:sz w:val="28"/>
          <w:szCs w:val="28"/>
        </w:rPr>
        <w:t xml:space="preserve">без включен ДДС </w:t>
      </w:r>
      <w:r w:rsidRPr="00932212">
        <w:rPr>
          <w:rFonts w:ascii="Times New Roman" w:eastAsia="Times New Roman" w:hAnsi="Times New Roman"/>
          <w:color w:val="000000" w:themeColor="text1"/>
          <w:sz w:val="28"/>
          <w:szCs w:val="28"/>
        </w:rPr>
        <w:t xml:space="preserve">или </w:t>
      </w:r>
      <w:r>
        <w:rPr>
          <w:rFonts w:ascii="Times New Roman" w:eastAsia="Times New Roman" w:hAnsi="Times New Roman"/>
          <w:b/>
          <w:color w:val="000000" w:themeColor="text1"/>
          <w:sz w:val="28"/>
          <w:szCs w:val="28"/>
        </w:rPr>
        <w:t>4 800</w:t>
      </w:r>
      <w:r w:rsidRPr="00932212">
        <w:rPr>
          <w:rFonts w:ascii="Times New Roman" w:eastAsia="Times New Roman" w:hAnsi="Times New Roman"/>
          <w:b/>
          <w:color w:val="000000" w:themeColor="text1"/>
          <w:sz w:val="28"/>
          <w:szCs w:val="28"/>
        </w:rPr>
        <w:t xml:space="preserve">,00 </w:t>
      </w:r>
      <w:r w:rsidRPr="00932212">
        <w:rPr>
          <w:rFonts w:ascii="Times New Roman" w:eastAsia="Times New Roman" w:hAnsi="Times New Roman"/>
          <w:b/>
          <w:color w:val="000000" w:themeColor="text1"/>
          <w:sz w:val="28"/>
          <w:szCs w:val="28"/>
          <w:lang w:val="en-US"/>
        </w:rPr>
        <w:t>(</w:t>
      </w:r>
      <w:r>
        <w:rPr>
          <w:rFonts w:ascii="Times New Roman" w:eastAsia="Times New Roman" w:hAnsi="Times New Roman"/>
          <w:b/>
          <w:color w:val="000000" w:themeColor="text1"/>
          <w:sz w:val="28"/>
          <w:szCs w:val="28"/>
        </w:rPr>
        <w:t>четири хиляди и осемстотин</w:t>
      </w:r>
      <w:r w:rsidRPr="00932212">
        <w:rPr>
          <w:rFonts w:ascii="Times New Roman" w:eastAsia="Times New Roman" w:hAnsi="Times New Roman"/>
          <w:b/>
          <w:color w:val="000000" w:themeColor="text1"/>
          <w:sz w:val="28"/>
          <w:szCs w:val="28"/>
          <w:lang w:val="en-US"/>
        </w:rPr>
        <w:t>)</w:t>
      </w:r>
      <w:r w:rsidRPr="00932212">
        <w:rPr>
          <w:rFonts w:ascii="Times New Roman" w:eastAsia="Times New Roman" w:hAnsi="Times New Roman"/>
          <w:b/>
          <w:color w:val="000000" w:themeColor="text1"/>
          <w:sz w:val="28"/>
          <w:szCs w:val="28"/>
        </w:rPr>
        <w:t xml:space="preserve"> лева</w:t>
      </w:r>
      <w:r w:rsidRPr="00932212">
        <w:rPr>
          <w:rFonts w:ascii="Times New Roman" w:eastAsia="Times New Roman" w:hAnsi="Times New Roman"/>
          <w:color w:val="000000" w:themeColor="text1"/>
          <w:sz w:val="28"/>
          <w:szCs w:val="28"/>
        </w:rPr>
        <w:t xml:space="preserve"> </w:t>
      </w:r>
      <w:r w:rsidRPr="00932212">
        <w:rPr>
          <w:rFonts w:ascii="Times New Roman" w:eastAsia="Times New Roman" w:hAnsi="Times New Roman"/>
          <w:b/>
          <w:color w:val="000000" w:themeColor="text1"/>
          <w:sz w:val="28"/>
          <w:szCs w:val="28"/>
        </w:rPr>
        <w:t>с включен ДДС</w:t>
      </w:r>
      <w:r w:rsidRPr="00932212">
        <w:rPr>
          <w:rFonts w:ascii="Times New Roman" w:eastAsia="Times New Roman" w:hAnsi="Times New Roman"/>
          <w:b/>
          <w:bCs/>
          <w:color w:val="000000" w:themeColor="text1"/>
          <w:sz w:val="28"/>
          <w:szCs w:val="28"/>
        </w:rPr>
        <w:t>.</w:t>
      </w:r>
    </w:p>
    <w:p w:rsidR="00384F17" w:rsidRDefault="00384F17" w:rsidP="00932212">
      <w:pPr>
        <w:spacing w:after="0" w:line="240" w:lineRule="auto"/>
        <w:ind w:firstLine="567"/>
        <w:jc w:val="both"/>
        <w:rPr>
          <w:rFonts w:ascii="Times New Roman" w:eastAsia="Times New Roman" w:hAnsi="Times New Roman"/>
          <w:b/>
          <w:bCs/>
          <w:color w:val="FF0000"/>
          <w:sz w:val="28"/>
          <w:szCs w:val="28"/>
        </w:rPr>
      </w:pPr>
      <w:r w:rsidRPr="00932212">
        <w:rPr>
          <w:rFonts w:ascii="Times New Roman" w:eastAsia="Times New Roman" w:hAnsi="Times New Roman"/>
          <w:b/>
          <w:bCs/>
          <w:color w:val="000000" w:themeColor="text1"/>
          <w:sz w:val="28"/>
          <w:szCs w:val="28"/>
        </w:rPr>
        <w:t xml:space="preserve"> </w:t>
      </w:r>
    </w:p>
    <w:p w:rsidR="00932212" w:rsidRPr="00932212" w:rsidRDefault="00B91181" w:rsidP="00C87246">
      <w:pPr>
        <w:pStyle w:val="ListParagraph"/>
        <w:numPr>
          <w:ilvl w:val="0"/>
          <w:numId w:val="1"/>
        </w:numPr>
        <w:tabs>
          <w:tab w:val="left" w:pos="993"/>
        </w:tabs>
        <w:spacing w:after="120" w:line="240" w:lineRule="auto"/>
        <w:jc w:val="both"/>
        <w:rPr>
          <w:rFonts w:ascii="Times New Roman" w:eastAsia="Times New Roman" w:hAnsi="Times New Roman"/>
          <w:bCs/>
          <w:i/>
          <w:color w:val="943634"/>
          <w:sz w:val="28"/>
          <w:szCs w:val="28"/>
        </w:rPr>
      </w:pPr>
      <w:r w:rsidRPr="00932212">
        <w:rPr>
          <w:rFonts w:ascii="Times New Roman" w:eastAsia="Times New Roman" w:hAnsi="Times New Roman"/>
          <w:bCs/>
          <w:i/>
          <w:color w:val="943634"/>
          <w:sz w:val="28"/>
          <w:szCs w:val="28"/>
        </w:rPr>
        <w:t>Срок на валидност на офертите по всяка от обособените позиции:</w:t>
      </w:r>
    </w:p>
    <w:p w:rsidR="00B91181" w:rsidRPr="00932212" w:rsidRDefault="00B91181" w:rsidP="00932212">
      <w:pPr>
        <w:pStyle w:val="ListParagraph"/>
        <w:tabs>
          <w:tab w:val="left" w:pos="567"/>
        </w:tabs>
        <w:spacing w:after="120" w:line="240" w:lineRule="auto"/>
        <w:ind w:left="142" w:firstLine="425"/>
        <w:jc w:val="both"/>
        <w:rPr>
          <w:rFonts w:ascii="Times New Roman" w:eastAsia="Times New Roman" w:hAnsi="Times New Roman"/>
          <w:bCs/>
          <w:color w:val="000000" w:themeColor="text1"/>
          <w:sz w:val="28"/>
          <w:szCs w:val="28"/>
        </w:rPr>
      </w:pPr>
      <w:r w:rsidRPr="00932212">
        <w:rPr>
          <w:rFonts w:ascii="Times New Roman" w:eastAsia="Times New Roman" w:hAnsi="Times New Roman"/>
          <w:bCs/>
          <w:color w:val="000000" w:themeColor="text1"/>
          <w:sz w:val="28"/>
          <w:szCs w:val="28"/>
        </w:rPr>
        <w:t xml:space="preserve">Срокът на валидност на офертата трябва да обхваща период, </w:t>
      </w:r>
      <w:r w:rsidRPr="00080B2D">
        <w:rPr>
          <w:rFonts w:ascii="Times New Roman" w:eastAsia="Times New Roman" w:hAnsi="Times New Roman"/>
          <w:b/>
          <w:bCs/>
          <w:color w:val="000000" w:themeColor="text1"/>
          <w:sz w:val="28"/>
          <w:szCs w:val="28"/>
        </w:rPr>
        <w:t xml:space="preserve">не по-кратък от </w:t>
      </w:r>
      <w:r w:rsidR="00E17FDC">
        <w:rPr>
          <w:rFonts w:ascii="Times New Roman" w:eastAsia="Times New Roman" w:hAnsi="Times New Roman"/>
          <w:b/>
          <w:bCs/>
          <w:color w:val="000000" w:themeColor="text1"/>
          <w:sz w:val="28"/>
          <w:szCs w:val="28"/>
        </w:rPr>
        <w:t>60</w:t>
      </w:r>
      <w:r w:rsidRPr="00080B2D">
        <w:rPr>
          <w:rFonts w:ascii="Times New Roman" w:eastAsia="Times New Roman" w:hAnsi="Times New Roman"/>
          <w:b/>
          <w:bCs/>
          <w:color w:val="000000" w:themeColor="text1"/>
          <w:sz w:val="28"/>
          <w:szCs w:val="28"/>
        </w:rPr>
        <w:t xml:space="preserve"> /</w:t>
      </w:r>
      <w:r w:rsidR="00E17FDC">
        <w:rPr>
          <w:rFonts w:ascii="Times New Roman" w:eastAsia="Times New Roman" w:hAnsi="Times New Roman"/>
          <w:b/>
          <w:bCs/>
          <w:color w:val="000000" w:themeColor="text1"/>
          <w:sz w:val="28"/>
          <w:szCs w:val="28"/>
        </w:rPr>
        <w:t>шестдесет</w:t>
      </w:r>
      <w:r w:rsidRPr="00080B2D">
        <w:rPr>
          <w:rFonts w:ascii="Times New Roman" w:eastAsia="Times New Roman" w:hAnsi="Times New Roman"/>
          <w:b/>
          <w:bCs/>
          <w:color w:val="000000" w:themeColor="text1"/>
          <w:sz w:val="28"/>
          <w:szCs w:val="28"/>
        </w:rPr>
        <w:t xml:space="preserve">/ </w:t>
      </w:r>
      <w:r w:rsidR="00E17FDC">
        <w:rPr>
          <w:rFonts w:ascii="Times New Roman" w:eastAsia="Times New Roman" w:hAnsi="Times New Roman"/>
          <w:b/>
          <w:bCs/>
          <w:color w:val="000000" w:themeColor="text1"/>
          <w:sz w:val="28"/>
          <w:szCs w:val="28"/>
        </w:rPr>
        <w:t>дни</w:t>
      </w:r>
      <w:r w:rsidRPr="00932212">
        <w:rPr>
          <w:rFonts w:ascii="Times New Roman" w:eastAsia="Times New Roman" w:hAnsi="Times New Roman"/>
          <w:bCs/>
          <w:color w:val="000000" w:themeColor="text1"/>
          <w:sz w:val="28"/>
          <w:szCs w:val="28"/>
        </w:rPr>
        <w:t xml:space="preserve"> от крайния срок за получаване на оферти.</w:t>
      </w:r>
    </w:p>
    <w:p w:rsidR="00B91181" w:rsidRPr="00932212" w:rsidRDefault="00B91181" w:rsidP="00B91181">
      <w:pPr>
        <w:spacing w:after="120" w:line="240" w:lineRule="auto"/>
        <w:ind w:firstLine="567"/>
        <w:jc w:val="both"/>
        <w:rPr>
          <w:rFonts w:ascii="Times New Roman" w:eastAsia="Times New Roman" w:hAnsi="Times New Roman"/>
          <w:b/>
          <w:bCs/>
          <w:color w:val="000000" w:themeColor="text1"/>
          <w:sz w:val="28"/>
          <w:szCs w:val="28"/>
        </w:rPr>
      </w:pPr>
      <w:r w:rsidRPr="00932212">
        <w:rPr>
          <w:rFonts w:ascii="Times New Roman" w:eastAsia="Times New Roman" w:hAnsi="Times New Roman"/>
          <w:b/>
          <w:bCs/>
          <w:color w:val="000000" w:themeColor="text1"/>
          <w:sz w:val="28"/>
          <w:szCs w:val="28"/>
        </w:rPr>
        <w:t>Възложителят си запазва правото да изиска от участниците да удължат срока на валидност на офертите си до момента на сключване на договора за обществената поръчка.</w:t>
      </w:r>
    </w:p>
    <w:p w:rsidR="00B91181" w:rsidRDefault="00B91181" w:rsidP="00932212">
      <w:pPr>
        <w:spacing w:after="0" w:line="240" w:lineRule="auto"/>
        <w:ind w:firstLine="567"/>
        <w:jc w:val="both"/>
        <w:rPr>
          <w:rFonts w:ascii="Times New Roman" w:eastAsia="Times New Roman" w:hAnsi="Times New Roman"/>
          <w:b/>
          <w:bCs/>
          <w:color w:val="FF0000"/>
          <w:sz w:val="28"/>
          <w:szCs w:val="28"/>
        </w:rPr>
      </w:pPr>
    </w:p>
    <w:p w:rsidR="00932A8C" w:rsidRPr="00932A8C" w:rsidRDefault="00932A8C" w:rsidP="00C87246">
      <w:pPr>
        <w:pStyle w:val="ListParagraph"/>
        <w:keepNext/>
        <w:keepLines/>
        <w:widowControl w:val="0"/>
        <w:numPr>
          <w:ilvl w:val="0"/>
          <w:numId w:val="1"/>
        </w:numPr>
        <w:tabs>
          <w:tab w:val="left" w:pos="567"/>
          <w:tab w:val="left" w:pos="1063"/>
        </w:tabs>
        <w:spacing w:after="0" w:line="220" w:lineRule="exact"/>
        <w:jc w:val="both"/>
        <w:outlineLvl w:val="2"/>
        <w:rPr>
          <w:rFonts w:ascii="Times New Roman" w:eastAsia="Times New Roman" w:hAnsi="Times New Roman"/>
          <w:bCs/>
          <w:i/>
          <w:color w:val="943634"/>
          <w:sz w:val="28"/>
          <w:szCs w:val="24"/>
          <w:lang w:eastAsia="bg-BG" w:bidi="bg-BG"/>
        </w:rPr>
      </w:pPr>
      <w:bookmarkStart w:id="0" w:name="bookmark12"/>
      <w:r w:rsidRPr="00932A8C">
        <w:rPr>
          <w:rFonts w:ascii="Times New Roman" w:eastAsia="Times New Roman" w:hAnsi="Times New Roman"/>
          <w:bCs/>
          <w:i/>
          <w:color w:val="943634"/>
          <w:sz w:val="28"/>
          <w:szCs w:val="24"/>
          <w:lang w:eastAsia="bg-BG" w:bidi="bg-BG"/>
        </w:rPr>
        <w:t>Критерии за подбор:</w:t>
      </w:r>
      <w:bookmarkEnd w:id="0"/>
    </w:p>
    <w:p w:rsidR="00932A8C" w:rsidRPr="00932212" w:rsidRDefault="00932A8C" w:rsidP="00C87246">
      <w:pPr>
        <w:pStyle w:val="ListParagraph"/>
        <w:keepNext/>
        <w:keepLines/>
        <w:widowControl w:val="0"/>
        <w:numPr>
          <w:ilvl w:val="1"/>
          <w:numId w:val="5"/>
        </w:numPr>
        <w:tabs>
          <w:tab w:val="left" w:pos="567"/>
          <w:tab w:val="left" w:pos="1197"/>
        </w:tabs>
        <w:spacing w:after="0" w:line="240" w:lineRule="auto"/>
        <w:ind w:hanging="11"/>
        <w:jc w:val="both"/>
        <w:outlineLvl w:val="2"/>
        <w:rPr>
          <w:rFonts w:ascii="Times New Roman" w:eastAsia="Times New Roman" w:hAnsi="Times New Roman"/>
          <w:bCs/>
          <w:i/>
          <w:color w:val="943634"/>
          <w:sz w:val="28"/>
          <w:szCs w:val="24"/>
          <w:lang w:eastAsia="bg-BG" w:bidi="bg-BG"/>
        </w:rPr>
      </w:pPr>
      <w:bookmarkStart w:id="1" w:name="bookmark13"/>
      <w:r w:rsidRPr="00932212">
        <w:rPr>
          <w:rFonts w:ascii="Times New Roman" w:eastAsia="Times New Roman" w:hAnsi="Times New Roman"/>
          <w:bCs/>
          <w:i/>
          <w:color w:val="943634"/>
          <w:sz w:val="28"/>
          <w:szCs w:val="24"/>
          <w:lang w:eastAsia="bg-BG" w:bidi="bg-BG"/>
        </w:rPr>
        <w:t>Изисквания за икономическо и финансово състояние.</w:t>
      </w:r>
      <w:bookmarkEnd w:id="1"/>
    </w:p>
    <w:p w:rsidR="00932A8C" w:rsidRPr="00932A8C" w:rsidRDefault="00932A8C" w:rsidP="00932A8C">
      <w:pPr>
        <w:widowControl w:val="0"/>
        <w:tabs>
          <w:tab w:val="left" w:pos="567"/>
        </w:tabs>
        <w:spacing w:after="0" w:line="240" w:lineRule="auto"/>
        <w:ind w:firstLine="709"/>
        <w:jc w:val="both"/>
        <w:rPr>
          <w:rFonts w:ascii="Times New Roman" w:eastAsia="Arial Unicode MS" w:hAnsi="Times New Roman"/>
          <w:color w:val="000000"/>
          <w:sz w:val="28"/>
          <w:szCs w:val="24"/>
          <w:lang w:eastAsia="bg-BG" w:bidi="bg-BG"/>
        </w:rPr>
      </w:pPr>
      <w:r w:rsidRPr="00932A8C">
        <w:rPr>
          <w:rFonts w:ascii="Times New Roman" w:eastAsia="Arial Unicode MS" w:hAnsi="Times New Roman"/>
          <w:color w:val="000000"/>
          <w:sz w:val="28"/>
          <w:szCs w:val="24"/>
          <w:lang w:eastAsia="bg-BG" w:bidi="bg-BG"/>
        </w:rPr>
        <w:t xml:space="preserve">Възложителят </w:t>
      </w:r>
      <w:r w:rsidRPr="00932A8C">
        <w:rPr>
          <w:rFonts w:ascii="Times New Roman" w:eastAsia="Arial Unicode MS" w:hAnsi="Times New Roman"/>
          <w:color w:val="000000"/>
          <w:sz w:val="28"/>
          <w:szCs w:val="24"/>
          <w:u w:val="single"/>
          <w:lang w:eastAsia="bg-BG" w:bidi="bg-BG"/>
        </w:rPr>
        <w:t>не поставя</w:t>
      </w:r>
      <w:r w:rsidRPr="00932A8C">
        <w:rPr>
          <w:rFonts w:ascii="Times New Roman" w:eastAsia="Arial Unicode MS" w:hAnsi="Times New Roman"/>
          <w:color w:val="000000"/>
          <w:sz w:val="28"/>
          <w:szCs w:val="24"/>
          <w:lang w:eastAsia="bg-BG" w:bidi="bg-BG"/>
        </w:rPr>
        <w:t xml:space="preserve"> изисквания за икономическо и финансово състояние на участниците по нито една от обособените позиции.</w:t>
      </w:r>
    </w:p>
    <w:p w:rsidR="00932A8C" w:rsidRPr="00932A8C" w:rsidRDefault="00932A8C" w:rsidP="00C87246">
      <w:pPr>
        <w:pStyle w:val="ListParagraph"/>
        <w:keepNext/>
        <w:keepLines/>
        <w:widowControl w:val="0"/>
        <w:numPr>
          <w:ilvl w:val="1"/>
          <w:numId w:val="5"/>
        </w:numPr>
        <w:tabs>
          <w:tab w:val="left" w:pos="567"/>
          <w:tab w:val="left" w:pos="1248"/>
        </w:tabs>
        <w:spacing w:after="0" w:line="240" w:lineRule="auto"/>
        <w:ind w:hanging="11"/>
        <w:jc w:val="both"/>
        <w:outlineLvl w:val="2"/>
        <w:rPr>
          <w:rFonts w:ascii="Times New Roman" w:eastAsia="Times New Roman" w:hAnsi="Times New Roman"/>
          <w:bCs/>
          <w:i/>
          <w:color w:val="943634"/>
          <w:sz w:val="28"/>
          <w:szCs w:val="24"/>
          <w:lang w:eastAsia="bg-BG" w:bidi="bg-BG"/>
        </w:rPr>
      </w:pPr>
      <w:bookmarkStart w:id="2" w:name="bookmark14"/>
      <w:r w:rsidRPr="00932A8C">
        <w:rPr>
          <w:rFonts w:ascii="Times New Roman" w:eastAsia="Times New Roman" w:hAnsi="Times New Roman"/>
          <w:bCs/>
          <w:i/>
          <w:color w:val="943634"/>
          <w:sz w:val="28"/>
          <w:szCs w:val="24"/>
          <w:lang w:eastAsia="bg-BG" w:bidi="bg-BG"/>
        </w:rPr>
        <w:t>Годност (правоспособност) за упражняване на професионална дейност.</w:t>
      </w:r>
      <w:bookmarkEnd w:id="2"/>
    </w:p>
    <w:p w:rsidR="00932A8C" w:rsidRPr="00932A8C" w:rsidRDefault="00932A8C" w:rsidP="00932A8C">
      <w:pPr>
        <w:widowControl w:val="0"/>
        <w:tabs>
          <w:tab w:val="left" w:pos="567"/>
        </w:tabs>
        <w:spacing w:after="0" w:line="240" w:lineRule="auto"/>
        <w:ind w:firstLine="709"/>
        <w:jc w:val="both"/>
        <w:rPr>
          <w:rFonts w:ascii="Times New Roman" w:eastAsia="Arial Unicode MS" w:hAnsi="Times New Roman"/>
          <w:color w:val="000000"/>
          <w:sz w:val="28"/>
          <w:szCs w:val="24"/>
          <w:lang w:eastAsia="bg-BG" w:bidi="bg-BG"/>
        </w:rPr>
      </w:pPr>
      <w:r w:rsidRPr="00932A8C">
        <w:rPr>
          <w:rFonts w:ascii="Times New Roman" w:eastAsia="Arial Unicode MS" w:hAnsi="Times New Roman"/>
          <w:color w:val="000000"/>
          <w:sz w:val="28"/>
          <w:szCs w:val="24"/>
          <w:lang w:eastAsia="bg-BG" w:bidi="bg-BG"/>
        </w:rPr>
        <w:t xml:space="preserve">Възложителят </w:t>
      </w:r>
      <w:r w:rsidRPr="00932A8C">
        <w:rPr>
          <w:rFonts w:ascii="Times New Roman" w:eastAsia="Arial Unicode MS" w:hAnsi="Times New Roman"/>
          <w:color w:val="000000"/>
          <w:sz w:val="28"/>
          <w:szCs w:val="24"/>
          <w:u w:val="single"/>
          <w:lang w:eastAsia="bg-BG" w:bidi="bg-BG"/>
        </w:rPr>
        <w:t>не поставя</w:t>
      </w:r>
      <w:r w:rsidRPr="00932A8C">
        <w:rPr>
          <w:rFonts w:ascii="Times New Roman" w:eastAsia="Arial Unicode MS" w:hAnsi="Times New Roman"/>
          <w:color w:val="000000"/>
          <w:sz w:val="28"/>
          <w:szCs w:val="24"/>
          <w:lang w:eastAsia="bg-BG" w:bidi="bg-BG"/>
        </w:rPr>
        <w:t xml:space="preserve"> изисквания за годност (правоспособност) към участниците по нито</w:t>
      </w:r>
      <w:r>
        <w:rPr>
          <w:rFonts w:ascii="Times New Roman" w:eastAsia="Arial Unicode MS" w:hAnsi="Times New Roman"/>
          <w:color w:val="000000"/>
          <w:sz w:val="28"/>
          <w:szCs w:val="24"/>
          <w:lang w:eastAsia="bg-BG" w:bidi="bg-BG"/>
        </w:rPr>
        <w:t xml:space="preserve"> </w:t>
      </w:r>
      <w:r w:rsidRPr="00932A8C">
        <w:rPr>
          <w:rFonts w:ascii="Times New Roman" w:eastAsia="Arial Unicode MS" w:hAnsi="Times New Roman"/>
          <w:color w:val="000000"/>
          <w:sz w:val="28"/>
          <w:szCs w:val="24"/>
          <w:lang w:eastAsia="bg-BG" w:bidi="bg-BG"/>
        </w:rPr>
        <w:t>една от обособените позиции.</w:t>
      </w:r>
    </w:p>
    <w:p w:rsidR="00932A8C" w:rsidRPr="00932A8C" w:rsidRDefault="00932A8C" w:rsidP="00C87246">
      <w:pPr>
        <w:pStyle w:val="ListParagraph"/>
        <w:keepNext/>
        <w:keepLines/>
        <w:widowControl w:val="0"/>
        <w:numPr>
          <w:ilvl w:val="1"/>
          <w:numId w:val="5"/>
        </w:numPr>
        <w:tabs>
          <w:tab w:val="left" w:pos="567"/>
          <w:tab w:val="left" w:pos="1248"/>
        </w:tabs>
        <w:spacing w:after="0" w:line="240" w:lineRule="auto"/>
        <w:ind w:left="0" w:firstLine="709"/>
        <w:jc w:val="both"/>
        <w:outlineLvl w:val="2"/>
        <w:rPr>
          <w:rFonts w:ascii="Times New Roman" w:eastAsia="Times New Roman" w:hAnsi="Times New Roman"/>
          <w:bCs/>
          <w:i/>
          <w:color w:val="943634"/>
          <w:sz w:val="28"/>
          <w:szCs w:val="24"/>
          <w:lang w:eastAsia="bg-BG" w:bidi="bg-BG"/>
        </w:rPr>
      </w:pPr>
      <w:bookmarkStart w:id="3" w:name="bookmark15"/>
      <w:r w:rsidRPr="00932A8C">
        <w:rPr>
          <w:rFonts w:ascii="Times New Roman" w:eastAsia="Times New Roman" w:hAnsi="Times New Roman"/>
          <w:bCs/>
          <w:i/>
          <w:color w:val="943634"/>
          <w:sz w:val="28"/>
          <w:szCs w:val="24"/>
          <w:lang w:eastAsia="bg-BG" w:bidi="bg-BG"/>
        </w:rPr>
        <w:t>Технически и професионални способности:</w:t>
      </w:r>
      <w:bookmarkEnd w:id="3"/>
    </w:p>
    <w:p w:rsidR="00932A8C" w:rsidRPr="00932A8C" w:rsidRDefault="00932A8C" w:rsidP="00AA1BF1">
      <w:pPr>
        <w:widowControl w:val="0"/>
        <w:numPr>
          <w:ilvl w:val="2"/>
          <w:numId w:val="5"/>
        </w:numPr>
        <w:tabs>
          <w:tab w:val="left" w:pos="1560"/>
        </w:tabs>
        <w:spacing w:after="0" w:line="240" w:lineRule="auto"/>
        <w:ind w:left="0" w:firstLine="709"/>
        <w:jc w:val="both"/>
        <w:rPr>
          <w:rFonts w:ascii="Times New Roman" w:eastAsia="Arial Unicode MS" w:hAnsi="Times New Roman"/>
          <w:sz w:val="28"/>
          <w:szCs w:val="24"/>
          <w:lang w:eastAsia="bg-BG" w:bidi="bg-BG"/>
        </w:rPr>
      </w:pPr>
      <w:r w:rsidRPr="00932A8C">
        <w:rPr>
          <w:rFonts w:ascii="Times New Roman" w:eastAsia="Arial Unicode MS" w:hAnsi="Times New Roman"/>
          <w:sz w:val="28"/>
          <w:szCs w:val="24"/>
          <w:lang w:eastAsia="bg-BG" w:bidi="bg-BG"/>
        </w:rPr>
        <w:t xml:space="preserve">Участниците трябва да разполагат с оторизиран сервиз за техническа поддръжка на </w:t>
      </w:r>
      <w:r>
        <w:rPr>
          <w:rFonts w:ascii="Times New Roman" w:eastAsia="Arial Unicode MS" w:hAnsi="Times New Roman"/>
          <w:sz w:val="28"/>
          <w:szCs w:val="24"/>
          <w:lang w:eastAsia="bg-BG" w:bidi="bg-BG"/>
        </w:rPr>
        <w:t>файловия сървър</w:t>
      </w:r>
      <w:r w:rsidRPr="00932A8C">
        <w:rPr>
          <w:rFonts w:ascii="Times New Roman" w:eastAsia="Arial Unicode MS" w:hAnsi="Times New Roman"/>
          <w:sz w:val="28"/>
          <w:szCs w:val="24"/>
          <w:lang w:eastAsia="bg-BG" w:bidi="bg-BG"/>
        </w:rPr>
        <w:t xml:space="preserve"> по обособена позиция № 1</w:t>
      </w:r>
      <w:r w:rsidR="00A03B73">
        <w:rPr>
          <w:rFonts w:ascii="Times New Roman" w:eastAsia="Arial Unicode MS" w:hAnsi="Times New Roman"/>
          <w:sz w:val="28"/>
          <w:szCs w:val="24"/>
          <w:lang w:eastAsia="bg-BG" w:bidi="bg-BG"/>
        </w:rPr>
        <w:t>,</w:t>
      </w:r>
      <w:r w:rsidRPr="00932A8C">
        <w:rPr>
          <w:rFonts w:ascii="Times New Roman" w:eastAsia="Arial Unicode MS" w:hAnsi="Times New Roman"/>
          <w:sz w:val="28"/>
          <w:szCs w:val="24"/>
          <w:lang w:eastAsia="bg-BG" w:bidi="bg-BG"/>
        </w:rPr>
        <w:t xml:space="preserve"> съответно за предлаганото </w:t>
      </w:r>
      <w:r w:rsidR="009A546A">
        <w:rPr>
          <w:rFonts w:ascii="Times New Roman" w:eastAsia="Arial Unicode MS" w:hAnsi="Times New Roman"/>
          <w:sz w:val="28"/>
          <w:szCs w:val="24"/>
          <w:lang w:bidi="en-US"/>
        </w:rPr>
        <w:t xml:space="preserve">непрекъсваемо </w:t>
      </w:r>
      <w:proofErr w:type="spellStart"/>
      <w:r w:rsidR="009A546A">
        <w:rPr>
          <w:rFonts w:ascii="Times New Roman" w:eastAsia="Arial Unicode MS" w:hAnsi="Times New Roman"/>
          <w:sz w:val="28"/>
          <w:szCs w:val="24"/>
          <w:lang w:bidi="en-US"/>
        </w:rPr>
        <w:t>токозахранващо</w:t>
      </w:r>
      <w:proofErr w:type="spellEnd"/>
      <w:r w:rsidR="009A546A">
        <w:rPr>
          <w:rFonts w:ascii="Times New Roman" w:eastAsia="Arial Unicode MS" w:hAnsi="Times New Roman"/>
          <w:sz w:val="28"/>
          <w:szCs w:val="24"/>
          <w:lang w:bidi="en-US"/>
        </w:rPr>
        <w:t xml:space="preserve"> </w:t>
      </w:r>
      <w:r w:rsidRPr="00932A8C">
        <w:rPr>
          <w:rFonts w:ascii="Times New Roman" w:eastAsia="Arial Unicode MS" w:hAnsi="Times New Roman"/>
          <w:sz w:val="28"/>
          <w:szCs w:val="24"/>
          <w:lang w:eastAsia="bg-BG" w:bidi="bg-BG"/>
        </w:rPr>
        <w:t>устройство по обособена позиция № 2</w:t>
      </w:r>
      <w:r w:rsidR="00A03B73">
        <w:rPr>
          <w:rFonts w:ascii="Times New Roman" w:eastAsia="Arial Unicode MS" w:hAnsi="Times New Roman"/>
          <w:sz w:val="28"/>
          <w:szCs w:val="24"/>
          <w:lang w:eastAsia="bg-BG" w:bidi="bg-BG"/>
        </w:rPr>
        <w:t xml:space="preserve"> и </w:t>
      </w:r>
      <w:r w:rsidR="00A03B73">
        <w:rPr>
          <w:rFonts w:ascii="Times New Roman" w:eastAsia="Times New Roman" w:hAnsi="Times New Roman"/>
          <w:sz w:val="28"/>
          <w:szCs w:val="28"/>
          <w:lang w:eastAsia="bg-BG"/>
        </w:rPr>
        <w:t>2 бр.</w:t>
      </w:r>
      <w:r w:rsidR="007D1FAD">
        <w:rPr>
          <w:rFonts w:ascii="Times New Roman" w:eastAsia="Times New Roman" w:hAnsi="Times New Roman"/>
          <w:sz w:val="28"/>
          <w:szCs w:val="28"/>
          <w:lang w:eastAsia="bg-BG"/>
        </w:rPr>
        <w:t xml:space="preserve"> </w:t>
      </w:r>
      <w:proofErr w:type="spellStart"/>
      <w:r w:rsidR="007D1FAD">
        <w:rPr>
          <w:rFonts w:ascii="Times New Roman" w:eastAsia="Times New Roman" w:hAnsi="Times New Roman"/>
          <w:sz w:val="28"/>
          <w:szCs w:val="28"/>
          <w:lang w:eastAsia="bg-BG"/>
        </w:rPr>
        <w:t>бързоскоростни</w:t>
      </w:r>
      <w:proofErr w:type="spellEnd"/>
      <w:r w:rsidR="00A03B73">
        <w:rPr>
          <w:rFonts w:ascii="Times New Roman" w:eastAsia="Times New Roman" w:hAnsi="Times New Roman"/>
          <w:sz w:val="28"/>
          <w:szCs w:val="28"/>
          <w:lang w:eastAsia="bg-BG"/>
        </w:rPr>
        <w:t xml:space="preserve"> скенери по обособена позиция </w:t>
      </w:r>
      <w:r w:rsidR="00D80240">
        <w:rPr>
          <w:rFonts w:ascii="Times New Roman" w:eastAsia="Times New Roman" w:hAnsi="Times New Roman"/>
          <w:sz w:val="28"/>
          <w:szCs w:val="28"/>
          <w:lang w:eastAsia="bg-BG"/>
        </w:rPr>
        <w:t xml:space="preserve">№ </w:t>
      </w:r>
      <w:r w:rsidR="00A03B73">
        <w:rPr>
          <w:rFonts w:ascii="Times New Roman" w:eastAsia="Times New Roman" w:hAnsi="Times New Roman"/>
          <w:sz w:val="28"/>
          <w:szCs w:val="28"/>
          <w:lang w:eastAsia="bg-BG"/>
        </w:rPr>
        <w:t>3</w:t>
      </w:r>
      <w:r w:rsidRPr="00932A8C">
        <w:rPr>
          <w:rFonts w:ascii="Times New Roman" w:eastAsia="Arial Unicode MS" w:hAnsi="Times New Roman"/>
          <w:sz w:val="28"/>
          <w:szCs w:val="24"/>
          <w:lang w:eastAsia="bg-BG" w:bidi="bg-BG"/>
        </w:rPr>
        <w:t>.</w:t>
      </w:r>
    </w:p>
    <w:p w:rsidR="00932A8C" w:rsidRPr="00932A8C" w:rsidRDefault="00932A8C" w:rsidP="00932A8C">
      <w:pPr>
        <w:widowControl w:val="0"/>
        <w:tabs>
          <w:tab w:val="left" w:pos="567"/>
        </w:tabs>
        <w:spacing w:after="0" w:line="240" w:lineRule="auto"/>
        <w:ind w:firstLine="709"/>
        <w:jc w:val="both"/>
        <w:rPr>
          <w:rFonts w:ascii="Times New Roman" w:eastAsia="Times New Roman" w:hAnsi="Times New Roman"/>
          <w:b/>
          <w:bCs/>
          <w:i/>
          <w:iCs/>
          <w:sz w:val="28"/>
          <w:szCs w:val="24"/>
          <w:lang w:eastAsia="bg-BG" w:bidi="bg-BG"/>
        </w:rPr>
      </w:pPr>
      <w:r w:rsidRPr="00932A8C">
        <w:rPr>
          <w:rFonts w:ascii="Times New Roman" w:eastAsia="Times New Roman" w:hAnsi="Times New Roman"/>
          <w:b/>
          <w:bCs/>
          <w:i/>
          <w:iCs/>
          <w:sz w:val="28"/>
          <w:szCs w:val="24"/>
          <w:lang w:eastAsia="bg-BG" w:bidi="bg-BG"/>
        </w:rPr>
        <w:t>Съответствието на участниците се доказва със следните документи за всяка от обособените позиции:</w:t>
      </w:r>
    </w:p>
    <w:p w:rsidR="00932A8C" w:rsidRPr="00932A8C" w:rsidRDefault="00932A8C" w:rsidP="00932A8C">
      <w:pPr>
        <w:widowControl w:val="0"/>
        <w:tabs>
          <w:tab w:val="left" w:pos="567"/>
        </w:tabs>
        <w:spacing w:after="0" w:line="240" w:lineRule="auto"/>
        <w:ind w:firstLine="709"/>
        <w:jc w:val="both"/>
        <w:rPr>
          <w:rFonts w:ascii="Times New Roman" w:eastAsia="Arial Unicode MS" w:hAnsi="Times New Roman"/>
          <w:sz w:val="28"/>
          <w:szCs w:val="24"/>
          <w:lang w:eastAsia="bg-BG" w:bidi="bg-BG"/>
        </w:rPr>
      </w:pPr>
      <w:r w:rsidRPr="00932A8C">
        <w:rPr>
          <w:rFonts w:ascii="Times New Roman" w:eastAsia="Arial Unicode MS" w:hAnsi="Times New Roman"/>
          <w:sz w:val="28"/>
          <w:szCs w:val="24"/>
          <w:lang w:eastAsia="bg-BG" w:bidi="bg-BG"/>
        </w:rPr>
        <w:t xml:space="preserve">Участникът представя заверено копие от </w:t>
      </w:r>
      <w:proofErr w:type="spellStart"/>
      <w:r w:rsidRPr="00932A8C">
        <w:rPr>
          <w:rFonts w:ascii="Times New Roman" w:eastAsia="Arial Unicode MS" w:hAnsi="Times New Roman"/>
          <w:sz w:val="28"/>
          <w:szCs w:val="24"/>
          <w:lang w:eastAsia="bg-BG" w:bidi="bg-BG"/>
        </w:rPr>
        <w:t>оторизационно</w:t>
      </w:r>
      <w:proofErr w:type="spellEnd"/>
      <w:r w:rsidRPr="00932A8C">
        <w:rPr>
          <w:rFonts w:ascii="Times New Roman" w:eastAsia="Arial Unicode MS" w:hAnsi="Times New Roman"/>
          <w:sz w:val="28"/>
          <w:szCs w:val="24"/>
          <w:lang w:eastAsia="bg-BG" w:bidi="bg-BG"/>
        </w:rPr>
        <w:t xml:space="preserve"> писмо, действащ договор или друг релевантен документ от производителя на предлагани</w:t>
      </w:r>
      <w:r w:rsidR="009A546A">
        <w:rPr>
          <w:rFonts w:ascii="Times New Roman" w:eastAsia="Arial Unicode MS" w:hAnsi="Times New Roman"/>
          <w:sz w:val="28"/>
          <w:szCs w:val="24"/>
          <w:lang w:eastAsia="bg-BG" w:bidi="bg-BG"/>
        </w:rPr>
        <w:t>я</w:t>
      </w:r>
      <w:r w:rsidRPr="00932A8C">
        <w:rPr>
          <w:rFonts w:ascii="Times New Roman" w:eastAsia="Arial Unicode MS" w:hAnsi="Times New Roman"/>
          <w:sz w:val="28"/>
          <w:szCs w:val="24"/>
          <w:lang w:eastAsia="bg-BG" w:bidi="bg-BG"/>
        </w:rPr>
        <w:t xml:space="preserve"> </w:t>
      </w:r>
      <w:r w:rsidR="009A546A">
        <w:rPr>
          <w:rFonts w:ascii="Times New Roman" w:eastAsia="Arial Unicode MS" w:hAnsi="Times New Roman"/>
          <w:sz w:val="28"/>
          <w:szCs w:val="24"/>
          <w:lang w:eastAsia="bg-BG" w:bidi="bg-BG"/>
        </w:rPr>
        <w:t>сървър</w:t>
      </w:r>
      <w:r w:rsidRPr="00932A8C">
        <w:rPr>
          <w:rFonts w:ascii="Times New Roman" w:eastAsia="Arial Unicode MS" w:hAnsi="Times New Roman"/>
          <w:sz w:val="28"/>
          <w:szCs w:val="24"/>
          <w:lang w:eastAsia="bg-BG" w:bidi="bg-BG"/>
        </w:rPr>
        <w:t xml:space="preserve"> за оторизиран сервиз.</w:t>
      </w:r>
    </w:p>
    <w:p w:rsidR="00932A8C" w:rsidRPr="00932A8C" w:rsidRDefault="00932A8C" w:rsidP="00AA1BF1">
      <w:pPr>
        <w:widowControl w:val="0"/>
        <w:numPr>
          <w:ilvl w:val="2"/>
          <w:numId w:val="5"/>
        </w:numPr>
        <w:tabs>
          <w:tab w:val="left" w:pos="567"/>
          <w:tab w:val="left" w:pos="1560"/>
        </w:tabs>
        <w:spacing w:after="0" w:line="240" w:lineRule="auto"/>
        <w:ind w:left="0" w:firstLine="709"/>
        <w:jc w:val="both"/>
        <w:rPr>
          <w:rFonts w:ascii="Times New Roman" w:eastAsia="Arial Unicode MS" w:hAnsi="Times New Roman"/>
          <w:sz w:val="28"/>
          <w:szCs w:val="24"/>
          <w:lang w:eastAsia="bg-BG" w:bidi="bg-BG"/>
        </w:rPr>
      </w:pPr>
      <w:r w:rsidRPr="00932A8C">
        <w:rPr>
          <w:rFonts w:ascii="Times New Roman" w:eastAsia="Arial Unicode MS" w:hAnsi="Times New Roman"/>
          <w:sz w:val="28"/>
          <w:szCs w:val="24"/>
          <w:lang w:eastAsia="bg-BG" w:bidi="bg-BG"/>
        </w:rPr>
        <w:t xml:space="preserve">Всички компоненти (хардуер и софтуер) </w:t>
      </w:r>
      <w:r w:rsidR="00A03B73">
        <w:rPr>
          <w:rFonts w:ascii="Times New Roman" w:eastAsia="Arial Unicode MS" w:hAnsi="Times New Roman"/>
          <w:sz w:val="28"/>
          <w:szCs w:val="24"/>
          <w:lang w:eastAsia="bg-BG" w:bidi="bg-BG"/>
        </w:rPr>
        <w:t>по</w:t>
      </w:r>
      <w:r w:rsidRPr="00932A8C">
        <w:rPr>
          <w:rFonts w:ascii="Times New Roman" w:eastAsia="Arial Unicode MS" w:hAnsi="Times New Roman"/>
          <w:sz w:val="28"/>
          <w:szCs w:val="24"/>
          <w:lang w:eastAsia="bg-BG" w:bidi="bg-BG"/>
        </w:rPr>
        <w:t xml:space="preserve"> обособена позиция № 1</w:t>
      </w:r>
      <w:r w:rsidR="00A03B73">
        <w:rPr>
          <w:rFonts w:ascii="Times New Roman" w:eastAsia="Arial Unicode MS" w:hAnsi="Times New Roman"/>
          <w:sz w:val="28"/>
          <w:szCs w:val="24"/>
          <w:lang w:eastAsia="bg-BG" w:bidi="bg-BG"/>
        </w:rPr>
        <w:t>,</w:t>
      </w:r>
      <w:r w:rsidRPr="00932A8C">
        <w:rPr>
          <w:rFonts w:ascii="Times New Roman" w:eastAsia="Arial Unicode MS" w:hAnsi="Times New Roman"/>
          <w:sz w:val="28"/>
          <w:szCs w:val="24"/>
          <w:lang w:eastAsia="bg-BG" w:bidi="bg-BG"/>
        </w:rPr>
        <w:t xml:space="preserve"> </w:t>
      </w:r>
      <w:r w:rsidR="009A546A">
        <w:rPr>
          <w:rFonts w:ascii="Times New Roman" w:eastAsia="Arial Unicode MS" w:hAnsi="Times New Roman"/>
          <w:sz w:val="28"/>
          <w:szCs w:val="24"/>
          <w:lang w:val="en-US" w:bidi="en-US"/>
        </w:rPr>
        <w:t>UPS</w:t>
      </w:r>
      <w:r w:rsidRPr="00932A8C">
        <w:rPr>
          <w:rFonts w:ascii="Times New Roman" w:eastAsia="Arial Unicode MS" w:hAnsi="Times New Roman"/>
          <w:sz w:val="28"/>
          <w:szCs w:val="24"/>
          <w:lang w:val="en-US" w:bidi="en-US"/>
        </w:rPr>
        <w:t xml:space="preserve"> </w:t>
      </w:r>
      <w:r w:rsidRPr="00932A8C">
        <w:rPr>
          <w:rFonts w:ascii="Times New Roman" w:eastAsia="Arial Unicode MS" w:hAnsi="Times New Roman"/>
          <w:sz w:val="28"/>
          <w:szCs w:val="24"/>
          <w:lang w:eastAsia="bg-BG" w:bidi="bg-BG"/>
        </w:rPr>
        <w:t>устройство по обособена позиция № 2</w:t>
      </w:r>
      <w:r w:rsidR="00A03B73">
        <w:rPr>
          <w:rFonts w:ascii="Times New Roman" w:eastAsia="Arial Unicode MS" w:hAnsi="Times New Roman"/>
          <w:sz w:val="28"/>
          <w:szCs w:val="24"/>
          <w:lang w:eastAsia="bg-BG" w:bidi="bg-BG"/>
        </w:rPr>
        <w:t xml:space="preserve"> и </w:t>
      </w:r>
      <w:r w:rsidR="00A03B73">
        <w:rPr>
          <w:rFonts w:ascii="Times New Roman" w:eastAsia="Times New Roman" w:hAnsi="Times New Roman"/>
          <w:sz w:val="28"/>
          <w:szCs w:val="28"/>
          <w:lang w:eastAsia="bg-BG"/>
        </w:rPr>
        <w:t>2 бр.</w:t>
      </w:r>
      <w:r w:rsidR="007D1FAD">
        <w:rPr>
          <w:rFonts w:ascii="Times New Roman" w:eastAsia="Times New Roman" w:hAnsi="Times New Roman"/>
          <w:sz w:val="28"/>
          <w:szCs w:val="28"/>
          <w:lang w:eastAsia="bg-BG"/>
        </w:rPr>
        <w:t xml:space="preserve"> </w:t>
      </w:r>
      <w:proofErr w:type="spellStart"/>
      <w:r w:rsidR="007D1FAD">
        <w:rPr>
          <w:rFonts w:ascii="Times New Roman" w:eastAsia="Times New Roman" w:hAnsi="Times New Roman"/>
          <w:sz w:val="28"/>
          <w:szCs w:val="28"/>
          <w:lang w:eastAsia="bg-BG"/>
        </w:rPr>
        <w:t>бързоскоростни</w:t>
      </w:r>
      <w:proofErr w:type="spellEnd"/>
      <w:r w:rsidR="00A03B73">
        <w:rPr>
          <w:rFonts w:ascii="Times New Roman" w:eastAsia="Times New Roman" w:hAnsi="Times New Roman"/>
          <w:sz w:val="28"/>
          <w:szCs w:val="28"/>
          <w:lang w:eastAsia="bg-BG"/>
        </w:rPr>
        <w:t xml:space="preserve"> скенери по обособена позиция </w:t>
      </w:r>
      <w:r w:rsidR="00D80240">
        <w:rPr>
          <w:rFonts w:ascii="Times New Roman" w:eastAsia="Times New Roman" w:hAnsi="Times New Roman"/>
          <w:sz w:val="28"/>
          <w:szCs w:val="28"/>
          <w:lang w:eastAsia="bg-BG"/>
        </w:rPr>
        <w:t xml:space="preserve">№ </w:t>
      </w:r>
      <w:r w:rsidR="00A03B73">
        <w:rPr>
          <w:rFonts w:ascii="Times New Roman" w:eastAsia="Times New Roman" w:hAnsi="Times New Roman"/>
          <w:sz w:val="28"/>
          <w:szCs w:val="28"/>
          <w:lang w:eastAsia="bg-BG"/>
        </w:rPr>
        <w:t>3</w:t>
      </w:r>
      <w:r w:rsidR="00A03B73" w:rsidRPr="00C8017D">
        <w:rPr>
          <w:rFonts w:ascii="Times New Roman" w:eastAsia="Times New Roman" w:hAnsi="Times New Roman"/>
          <w:sz w:val="28"/>
          <w:szCs w:val="28"/>
          <w:lang w:eastAsia="bg-BG"/>
        </w:rPr>
        <w:t xml:space="preserve"> </w:t>
      </w:r>
      <w:r w:rsidRPr="00932A8C">
        <w:rPr>
          <w:rFonts w:ascii="Times New Roman" w:eastAsia="Arial Unicode MS" w:hAnsi="Times New Roman"/>
          <w:sz w:val="28"/>
          <w:szCs w:val="24"/>
          <w:lang w:eastAsia="bg-BG" w:bidi="bg-BG"/>
        </w:rPr>
        <w:t xml:space="preserve">трябва да бъдат съвместими и да отговарят на всички стандарти в Република България за </w:t>
      </w:r>
      <w:proofErr w:type="spellStart"/>
      <w:r w:rsidRPr="00932A8C">
        <w:rPr>
          <w:rFonts w:ascii="Times New Roman" w:eastAsia="Arial Unicode MS" w:hAnsi="Times New Roman"/>
          <w:sz w:val="28"/>
          <w:szCs w:val="24"/>
          <w:lang w:eastAsia="bg-BG" w:bidi="bg-BG"/>
        </w:rPr>
        <w:t>ергономичност</w:t>
      </w:r>
      <w:proofErr w:type="spellEnd"/>
      <w:r w:rsidRPr="00932A8C">
        <w:rPr>
          <w:rFonts w:ascii="Times New Roman" w:eastAsia="Arial Unicode MS" w:hAnsi="Times New Roman"/>
          <w:sz w:val="28"/>
          <w:szCs w:val="24"/>
          <w:lang w:eastAsia="bg-BG" w:bidi="bg-BG"/>
        </w:rPr>
        <w:t>, пожарна безопасност и норми за включване към електрическата мрежа.</w:t>
      </w:r>
    </w:p>
    <w:p w:rsidR="00932A8C" w:rsidRPr="00932A8C" w:rsidRDefault="00932A8C" w:rsidP="00932A8C">
      <w:pPr>
        <w:widowControl w:val="0"/>
        <w:spacing w:after="0" w:line="240" w:lineRule="auto"/>
        <w:ind w:firstLine="709"/>
        <w:jc w:val="both"/>
        <w:rPr>
          <w:rFonts w:ascii="Times New Roman" w:eastAsia="Times New Roman" w:hAnsi="Times New Roman"/>
          <w:b/>
          <w:bCs/>
          <w:i/>
          <w:iCs/>
          <w:sz w:val="28"/>
          <w:szCs w:val="24"/>
          <w:lang w:eastAsia="bg-BG" w:bidi="bg-BG"/>
        </w:rPr>
      </w:pPr>
      <w:r w:rsidRPr="00932A8C">
        <w:rPr>
          <w:rFonts w:ascii="Times New Roman" w:eastAsia="Times New Roman" w:hAnsi="Times New Roman"/>
          <w:b/>
          <w:bCs/>
          <w:i/>
          <w:iCs/>
          <w:sz w:val="28"/>
          <w:szCs w:val="24"/>
          <w:lang w:eastAsia="bg-BG" w:bidi="bg-BG"/>
        </w:rPr>
        <w:t>Съответствието на участниците се доказва със следните документи за съответната обособена позиция:</w:t>
      </w:r>
      <w:r w:rsidRPr="00932A8C">
        <w:rPr>
          <w:rFonts w:ascii="Times New Roman" w:eastAsia="Times New Roman" w:hAnsi="Times New Roman"/>
          <w:color w:val="000000"/>
          <w:sz w:val="28"/>
          <w:szCs w:val="24"/>
          <w:shd w:val="clear" w:color="auto" w:fill="FFFFFF"/>
          <w:lang w:eastAsia="bg-BG" w:bidi="bg-BG"/>
        </w:rPr>
        <w:t xml:space="preserve"> Деклариране на обстоятелствата в техническото предложение на участника.</w:t>
      </w:r>
    </w:p>
    <w:p w:rsidR="00932A8C" w:rsidRDefault="00932A8C" w:rsidP="00F407D5">
      <w:pPr>
        <w:spacing w:after="0" w:line="240" w:lineRule="auto"/>
        <w:ind w:firstLine="567"/>
        <w:jc w:val="both"/>
        <w:rPr>
          <w:rFonts w:ascii="Times New Roman" w:eastAsia="Times New Roman" w:hAnsi="Times New Roman"/>
          <w:b/>
          <w:bCs/>
          <w:color w:val="FF0000"/>
          <w:sz w:val="28"/>
          <w:szCs w:val="28"/>
        </w:rPr>
      </w:pPr>
    </w:p>
    <w:p w:rsidR="00CC1254" w:rsidRPr="00045698" w:rsidRDefault="00CC1254" w:rsidP="00C87246">
      <w:pPr>
        <w:pStyle w:val="ListParagraph"/>
        <w:numPr>
          <w:ilvl w:val="0"/>
          <w:numId w:val="5"/>
        </w:numPr>
        <w:spacing w:after="0" w:line="240" w:lineRule="auto"/>
        <w:ind w:firstLine="259"/>
        <w:jc w:val="both"/>
        <w:rPr>
          <w:rFonts w:ascii="Times New Roman" w:eastAsia="Times New Roman" w:hAnsi="Times New Roman"/>
          <w:bCs/>
          <w:i/>
          <w:color w:val="943634" w:themeColor="accent2" w:themeShade="BF"/>
          <w:sz w:val="28"/>
          <w:szCs w:val="28"/>
        </w:rPr>
      </w:pPr>
      <w:r w:rsidRPr="00045698">
        <w:rPr>
          <w:rFonts w:ascii="Times New Roman" w:eastAsia="Times New Roman" w:hAnsi="Times New Roman"/>
          <w:bCs/>
          <w:i/>
          <w:color w:val="943634" w:themeColor="accent2" w:themeShade="BF"/>
          <w:sz w:val="28"/>
          <w:szCs w:val="28"/>
        </w:rPr>
        <w:t>Критерии за оценка на офертите</w:t>
      </w:r>
      <w:r w:rsidR="009A546A">
        <w:rPr>
          <w:rFonts w:ascii="Times New Roman" w:eastAsia="Times New Roman" w:hAnsi="Times New Roman"/>
          <w:bCs/>
          <w:i/>
          <w:color w:val="943634" w:themeColor="accent2" w:themeShade="BF"/>
          <w:sz w:val="28"/>
          <w:szCs w:val="28"/>
        </w:rPr>
        <w:t xml:space="preserve"> и по </w:t>
      </w:r>
      <w:r w:rsidR="005B6583">
        <w:rPr>
          <w:rFonts w:ascii="Times New Roman" w:eastAsia="Times New Roman" w:hAnsi="Times New Roman"/>
          <w:bCs/>
          <w:i/>
          <w:color w:val="943634" w:themeColor="accent2" w:themeShade="BF"/>
          <w:sz w:val="28"/>
          <w:szCs w:val="28"/>
        </w:rPr>
        <w:t>трите</w:t>
      </w:r>
      <w:r w:rsidR="009A546A">
        <w:rPr>
          <w:rFonts w:ascii="Times New Roman" w:eastAsia="Times New Roman" w:hAnsi="Times New Roman"/>
          <w:bCs/>
          <w:i/>
          <w:color w:val="943634" w:themeColor="accent2" w:themeShade="BF"/>
          <w:sz w:val="28"/>
          <w:szCs w:val="28"/>
        </w:rPr>
        <w:t xml:space="preserve"> обособени позиции</w:t>
      </w:r>
    </w:p>
    <w:p w:rsidR="009A546A" w:rsidRPr="009A546A" w:rsidRDefault="009A546A" w:rsidP="00C00EF2">
      <w:pPr>
        <w:spacing w:after="0" w:line="240" w:lineRule="auto"/>
        <w:ind w:firstLine="851"/>
        <w:jc w:val="both"/>
        <w:rPr>
          <w:rFonts w:ascii="Times New Roman" w:eastAsia="Times New Roman" w:hAnsi="Times New Roman"/>
          <w:bCs/>
          <w:sz w:val="28"/>
          <w:szCs w:val="28"/>
        </w:rPr>
      </w:pPr>
      <w:r w:rsidRPr="009A546A">
        <w:rPr>
          <w:rFonts w:ascii="Times New Roman" w:eastAsia="Times New Roman" w:hAnsi="Times New Roman"/>
          <w:bCs/>
          <w:sz w:val="28"/>
          <w:szCs w:val="28"/>
        </w:rPr>
        <w:t xml:space="preserve">Критерият за възлагане е </w:t>
      </w:r>
      <w:r w:rsidRPr="000754C4">
        <w:rPr>
          <w:rFonts w:ascii="Times New Roman" w:eastAsia="Times New Roman" w:hAnsi="Times New Roman"/>
          <w:b/>
          <w:bCs/>
          <w:sz w:val="28"/>
          <w:szCs w:val="28"/>
          <w:u w:val="single"/>
        </w:rPr>
        <w:t>„Най-ниска цена"</w:t>
      </w:r>
      <w:r w:rsidRPr="009A546A">
        <w:rPr>
          <w:rFonts w:ascii="Times New Roman" w:eastAsia="Times New Roman" w:hAnsi="Times New Roman"/>
          <w:bCs/>
          <w:sz w:val="28"/>
          <w:szCs w:val="28"/>
        </w:rPr>
        <w:t>, съгласно чл. 70, ал. 2, т. 1 от ЗОП.</w:t>
      </w:r>
      <w:r w:rsidR="00932212">
        <w:rPr>
          <w:rFonts w:ascii="Times New Roman" w:eastAsia="Times New Roman" w:hAnsi="Times New Roman"/>
          <w:bCs/>
          <w:sz w:val="28"/>
          <w:szCs w:val="28"/>
        </w:rPr>
        <w:t xml:space="preserve"> В случай, че предложените цени в две или повече оферти са равни класирането ще се извърши по реда на чл.58, ал.3 от ППЗОП.</w:t>
      </w:r>
    </w:p>
    <w:p w:rsidR="009A546A" w:rsidRPr="009A546A" w:rsidRDefault="009A546A" w:rsidP="00C00EF2">
      <w:pPr>
        <w:spacing w:after="0" w:line="240" w:lineRule="auto"/>
        <w:ind w:firstLine="851"/>
        <w:jc w:val="both"/>
        <w:rPr>
          <w:rFonts w:ascii="Times New Roman" w:eastAsia="Times New Roman" w:hAnsi="Times New Roman"/>
          <w:bCs/>
          <w:sz w:val="28"/>
          <w:szCs w:val="28"/>
        </w:rPr>
      </w:pPr>
      <w:r w:rsidRPr="009A546A">
        <w:rPr>
          <w:rFonts w:ascii="Times New Roman" w:eastAsia="Times New Roman" w:hAnsi="Times New Roman"/>
          <w:bCs/>
          <w:sz w:val="28"/>
          <w:szCs w:val="28"/>
        </w:rPr>
        <w:t>Отговорността за допуснати грешки или пропуски в изчисленията на предложената цена е на участника.</w:t>
      </w:r>
    </w:p>
    <w:p w:rsidR="000118F2" w:rsidRDefault="009A546A" w:rsidP="00C00EF2">
      <w:pPr>
        <w:spacing w:after="0" w:line="240" w:lineRule="auto"/>
        <w:ind w:firstLine="851"/>
        <w:jc w:val="both"/>
        <w:rPr>
          <w:rFonts w:ascii="Times New Roman" w:eastAsia="Times New Roman" w:hAnsi="Times New Roman"/>
          <w:bCs/>
          <w:sz w:val="28"/>
          <w:szCs w:val="28"/>
        </w:rPr>
      </w:pPr>
      <w:r w:rsidRPr="009A546A">
        <w:rPr>
          <w:rFonts w:ascii="Times New Roman" w:eastAsia="Times New Roman" w:hAnsi="Times New Roman"/>
          <w:bCs/>
          <w:sz w:val="28"/>
          <w:szCs w:val="28"/>
        </w:rPr>
        <w:lastRenderedPageBreak/>
        <w:t>Оферта, която съдържа предложение за цена с нулева стойност, се приема за неотговаряща на предварително обявените условия на възложителя и се отстранява от участие.</w:t>
      </w:r>
      <w:r w:rsidR="00CC1254" w:rsidRPr="00CC1254">
        <w:rPr>
          <w:rFonts w:ascii="Times New Roman" w:eastAsia="Times New Roman" w:hAnsi="Times New Roman"/>
          <w:bCs/>
          <w:sz w:val="28"/>
          <w:szCs w:val="28"/>
        </w:rPr>
        <w:t xml:space="preserve"> </w:t>
      </w:r>
    </w:p>
    <w:p w:rsidR="00932A8C" w:rsidRPr="00CD597E" w:rsidRDefault="00932A8C" w:rsidP="00CC1254">
      <w:pPr>
        <w:spacing w:after="0" w:line="240" w:lineRule="auto"/>
        <w:ind w:firstLine="567"/>
        <w:jc w:val="both"/>
        <w:rPr>
          <w:rFonts w:ascii="Times New Roman" w:eastAsia="Times New Roman" w:hAnsi="Times New Roman"/>
          <w:b/>
          <w:bCs/>
          <w:color w:val="FF0000"/>
          <w:sz w:val="28"/>
          <w:szCs w:val="28"/>
        </w:rPr>
      </w:pPr>
    </w:p>
    <w:p w:rsidR="00CD1231" w:rsidRPr="00045698" w:rsidRDefault="00384F17" w:rsidP="00C87246">
      <w:pPr>
        <w:pStyle w:val="ListParagraph"/>
        <w:numPr>
          <w:ilvl w:val="0"/>
          <w:numId w:val="5"/>
        </w:numPr>
        <w:spacing w:after="0" w:line="240" w:lineRule="auto"/>
        <w:ind w:firstLine="259"/>
        <w:jc w:val="both"/>
        <w:rPr>
          <w:rFonts w:ascii="Times New Roman" w:eastAsia="Times New Roman" w:hAnsi="Times New Roman"/>
          <w:i/>
          <w:color w:val="943634" w:themeColor="accent2" w:themeShade="BF"/>
          <w:sz w:val="28"/>
          <w:szCs w:val="28"/>
          <w:lang w:eastAsia="bg-BG"/>
        </w:rPr>
      </w:pPr>
      <w:proofErr w:type="spellStart"/>
      <w:r w:rsidRPr="00045698">
        <w:rPr>
          <w:rFonts w:ascii="Times New Roman" w:eastAsia="Times New Roman" w:hAnsi="Times New Roman"/>
          <w:i/>
          <w:color w:val="943634" w:themeColor="accent2" w:themeShade="BF"/>
          <w:sz w:val="28"/>
          <w:szCs w:val="28"/>
          <w:lang w:val="en-US" w:eastAsia="bg-BG"/>
        </w:rPr>
        <w:t>Източник</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на</w:t>
      </w:r>
      <w:proofErr w:type="spellEnd"/>
      <w:r w:rsidRPr="00045698">
        <w:rPr>
          <w:rFonts w:ascii="Times New Roman" w:eastAsia="Times New Roman" w:hAnsi="Times New Roman"/>
          <w:i/>
          <w:color w:val="943634" w:themeColor="accent2" w:themeShade="BF"/>
          <w:sz w:val="28"/>
          <w:szCs w:val="28"/>
          <w:lang w:val="en-US" w:eastAsia="bg-BG"/>
        </w:rPr>
        <w:t xml:space="preserve"> </w:t>
      </w:r>
      <w:proofErr w:type="spellStart"/>
      <w:r w:rsidRPr="00045698">
        <w:rPr>
          <w:rFonts w:ascii="Times New Roman" w:eastAsia="Times New Roman" w:hAnsi="Times New Roman"/>
          <w:i/>
          <w:color w:val="943634" w:themeColor="accent2" w:themeShade="BF"/>
          <w:sz w:val="28"/>
          <w:szCs w:val="28"/>
          <w:lang w:val="en-US" w:eastAsia="bg-BG"/>
        </w:rPr>
        <w:t>финансиране</w:t>
      </w:r>
      <w:proofErr w:type="spellEnd"/>
    </w:p>
    <w:p w:rsidR="007D1FAD" w:rsidRDefault="00CD1231" w:rsidP="00C00EF2">
      <w:pPr>
        <w:pStyle w:val="ListParagraph"/>
        <w:spacing w:after="0" w:line="240" w:lineRule="auto"/>
        <w:ind w:left="0" w:firstLine="851"/>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 xml:space="preserve">Средствата са осигурени </w:t>
      </w:r>
      <w:r w:rsidRPr="00045698">
        <w:rPr>
          <w:rFonts w:ascii="Times New Roman" w:eastAsia="Times New Roman" w:hAnsi="Times New Roman"/>
          <w:sz w:val="28"/>
          <w:szCs w:val="28"/>
          <w:lang w:eastAsia="bg-BG"/>
        </w:rPr>
        <w:t xml:space="preserve">от </w:t>
      </w:r>
      <w:r w:rsidR="006E1B79" w:rsidRPr="00045698">
        <w:rPr>
          <w:rFonts w:ascii="Times New Roman" w:eastAsia="Times New Roman" w:hAnsi="Times New Roman"/>
          <w:sz w:val="28"/>
          <w:szCs w:val="28"/>
          <w:lang w:eastAsia="bg-BG"/>
        </w:rPr>
        <w:t>държавния бюджет на Република България</w:t>
      </w:r>
      <w:r w:rsidR="00045698">
        <w:rPr>
          <w:rFonts w:ascii="Times New Roman" w:eastAsia="Times New Roman" w:hAnsi="Times New Roman"/>
          <w:sz w:val="28"/>
          <w:szCs w:val="28"/>
          <w:lang w:eastAsia="bg-BG"/>
        </w:rPr>
        <w:t xml:space="preserve"> </w:t>
      </w:r>
      <w:r w:rsidR="006E1B79" w:rsidRPr="00045698">
        <w:rPr>
          <w:rFonts w:ascii="Times New Roman" w:eastAsia="Times New Roman" w:hAnsi="Times New Roman"/>
          <w:sz w:val="28"/>
          <w:szCs w:val="28"/>
          <w:lang w:eastAsia="bg-BG"/>
        </w:rPr>
        <w:t xml:space="preserve">чрез </w:t>
      </w:r>
      <w:r w:rsidRPr="00045698">
        <w:rPr>
          <w:rFonts w:ascii="Times New Roman" w:eastAsia="Times New Roman" w:hAnsi="Times New Roman"/>
          <w:sz w:val="28"/>
          <w:szCs w:val="28"/>
          <w:lang w:eastAsia="bg-BG"/>
        </w:rPr>
        <w:t>бюджета на МЗ.</w:t>
      </w:r>
    </w:p>
    <w:p w:rsidR="00384F17" w:rsidRPr="00045698" w:rsidRDefault="00384F17" w:rsidP="00C00EF2">
      <w:pPr>
        <w:pStyle w:val="ListParagraph"/>
        <w:spacing w:after="0" w:line="240" w:lineRule="auto"/>
        <w:ind w:left="0" w:firstLine="851"/>
        <w:jc w:val="both"/>
        <w:rPr>
          <w:rFonts w:ascii="Times New Roman" w:eastAsia="Times New Roman" w:hAnsi="Times New Roman"/>
          <w:i/>
          <w:sz w:val="28"/>
          <w:szCs w:val="28"/>
          <w:lang w:eastAsia="bg-BG"/>
        </w:rPr>
      </w:pPr>
      <w:r w:rsidRPr="00045698">
        <w:rPr>
          <w:rFonts w:ascii="Times New Roman" w:eastAsia="Times New Roman" w:hAnsi="Times New Roman"/>
          <w:i/>
          <w:sz w:val="28"/>
          <w:szCs w:val="28"/>
          <w:lang w:val="en-US" w:eastAsia="bg-BG"/>
        </w:rPr>
        <w:t xml:space="preserve"> </w:t>
      </w:r>
    </w:p>
    <w:p w:rsidR="000118F2" w:rsidRPr="00B04AC4" w:rsidRDefault="00384F17" w:rsidP="00C87246">
      <w:pPr>
        <w:pStyle w:val="Default"/>
        <w:numPr>
          <w:ilvl w:val="0"/>
          <w:numId w:val="5"/>
        </w:numPr>
        <w:ind w:firstLine="259"/>
        <w:rPr>
          <w:rFonts w:eastAsia="Times New Roman"/>
          <w:i/>
          <w:color w:val="943634" w:themeColor="accent2" w:themeShade="BF"/>
          <w:sz w:val="28"/>
          <w:szCs w:val="28"/>
          <w:lang w:eastAsia="bg-BG"/>
        </w:rPr>
      </w:pPr>
      <w:proofErr w:type="spellStart"/>
      <w:r w:rsidRPr="00B04AC4">
        <w:rPr>
          <w:rFonts w:eastAsia="Times New Roman"/>
          <w:i/>
          <w:color w:val="943634" w:themeColor="accent2" w:themeShade="BF"/>
          <w:sz w:val="28"/>
          <w:szCs w:val="28"/>
          <w:lang w:val="en-US" w:eastAsia="bg-BG"/>
        </w:rPr>
        <w:t>Начин</w:t>
      </w:r>
      <w:proofErr w:type="spellEnd"/>
      <w:r w:rsidRPr="00B04AC4">
        <w:rPr>
          <w:rFonts w:eastAsia="Times New Roman"/>
          <w:i/>
          <w:color w:val="943634" w:themeColor="accent2" w:themeShade="BF"/>
          <w:sz w:val="28"/>
          <w:szCs w:val="28"/>
          <w:lang w:val="en-US" w:eastAsia="bg-BG"/>
        </w:rPr>
        <w:t xml:space="preserve"> </w:t>
      </w:r>
      <w:proofErr w:type="spellStart"/>
      <w:r w:rsidRPr="00B04AC4">
        <w:rPr>
          <w:rFonts w:eastAsia="Times New Roman"/>
          <w:i/>
          <w:color w:val="943634" w:themeColor="accent2" w:themeShade="BF"/>
          <w:sz w:val="28"/>
          <w:szCs w:val="28"/>
          <w:lang w:val="en-US" w:eastAsia="bg-BG"/>
        </w:rPr>
        <w:t>на</w:t>
      </w:r>
      <w:proofErr w:type="spellEnd"/>
      <w:r w:rsidRPr="00B04AC4">
        <w:rPr>
          <w:rFonts w:eastAsia="Times New Roman"/>
          <w:i/>
          <w:color w:val="943634" w:themeColor="accent2" w:themeShade="BF"/>
          <w:sz w:val="28"/>
          <w:szCs w:val="28"/>
          <w:lang w:val="en-US" w:eastAsia="bg-BG"/>
        </w:rPr>
        <w:t xml:space="preserve"> </w:t>
      </w:r>
      <w:proofErr w:type="spellStart"/>
      <w:r w:rsidRPr="00B04AC4">
        <w:rPr>
          <w:rFonts w:eastAsia="Times New Roman"/>
          <w:i/>
          <w:color w:val="943634" w:themeColor="accent2" w:themeShade="BF"/>
          <w:sz w:val="28"/>
          <w:szCs w:val="28"/>
          <w:lang w:val="en-US" w:eastAsia="bg-BG"/>
        </w:rPr>
        <w:t>плащане</w:t>
      </w:r>
      <w:proofErr w:type="spellEnd"/>
    </w:p>
    <w:p w:rsidR="009A546A" w:rsidRPr="009A546A" w:rsidRDefault="009A546A" w:rsidP="00C87246">
      <w:pPr>
        <w:pStyle w:val="ListParagraph"/>
        <w:numPr>
          <w:ilvl w:val="0"/>
          <w:numId w:val="3"/>
        </w:numPr>
        <w:tabs>
          <w:tab w:val="left" w:pos="993"/>
        </w:tabs>
        <w:autoSpaceDE w:val="0"/>
        <w:autoSpaceDN w:val="0"/>
        <w:adjustRightInd w:val="0"/>
        <w:spacing w:after="0" w:line="240" w:lineRule="auto"/>
        <w:ind w:hanging="11"/>
        <w:jc w:val="both"/>
        <w:rPr>
          <w:rFonts w:ascii="Times New Roman" w:eastAsiaTheme="minorHAnsi" w:hAnsi="Times New Roman"/>
          <w:color w:val="000000"/>
          <w:sz w:val="28"/>
          <w:szCs w:val="28"/>
        </w:rPr>
      </w:pPr>
      <w:r w:rsidRPr="009A546A">
        <w:rPr>
          <w:rFonts w:ascii="Times New Roman" w:eastAsiaTheme="minorHAnsi" w:hAnsi="Times New Roman"/>
          <w:color w:val="000000"/>
          <w:sz w:val="28"/>
          <w:szCs w:val="28"/>
        </w:rPr>
        <w:t>Възложителят ще заплати цената по договора за всяка от обособените позиции в размер на 100 % /сто процента/ авансово в срок до 5 (пет) работни дни от сключване на договора;</w:t>
      </w:r>
    </w:p>
    <w:p w:rsidR="009A546A" w:rsidRPr="009A546A" w:rsidRDefault="009A546A" w:rsidP="00C87246">
      <w:pPr>
        <w:pStyle w:val="ListParagraph"/>
        <w:numPr>
          <w:ilvl w:val="0"/>
          <w:numId w:val="3"/>
        </w:numPr>
        <w:tabs>
          <w:tab w:val="left" w:pos="993"/>
        </w:tabs>
        <w:autoSpaceDE w:val="0"/>
        <w:autoSpaceDN w:val="0"/>
        <w:adjustRightInd w:val="0"/>
        <w:spacing w:after="0" w:line="240" w:lineRule="auto"/>
        <w:ind w:hanging="11"/>
        <w:jc w:val="both"/>
        <w:rPr>
          <w:rFonts w:ascii="Times New Roman" w:eastAsiaTheme="minorHAnsi" w:hAnsi="Times New Roman"/>
          <w:color w:val="000000"/>
          <w:sz w:val="28"/>
          <w:szCs w:val="28"/>
        </w:rPr>
      </w:pPr>
      <w:r w:rsidRPr="009A546A">
        <w:rPr>
          <w:rFonts w:ascii="Times New Roman" w:eastAsiaTheme="minorHAnsi" w:hAnsi="Times New Roman"/>
          <w:color w:val="000000"/>
          <w:sz w:val="28"/>
          <w:szCs w:val="28"/>
        </w:rPr>
        <w:t>За обезпечаване на авансовото плащане изпълнителят по всяка от обособените позиции представя при сключване на договора гаранция, обезпечаваща 100 % стойността на авансово предоставените средства и оригинал на фактура, издадена от Изпълнителя за стойността на авансово предоставените средства и съдържаща всички реквизити по Закона за счетоводството.</w:t>
      </w:r>
    </w:p>
    <w:p w:rsidR="009A546A" w:rsidRPr="009A546A" w:rsidRDefault="009A546A" w:rsidP="00C87246">
      <w:pPr>
        <w:pStyle w:val="ListParagraph"/>
        <w:numPr>
          <w:ilvl w:val="0"/>
          <w:numId w:val="3"/>
        </w:numPr>
        <w:tabs>
          <w:tab w:val="left" w:pos="993"/>
        </w:tabs>
        <w:autoSpaceDE w:val="0"/>
        <w:autoSpaceDN w:val="0"/>
        <w:adjustRightInd w:val="0"/>
        <w:spacing w:after="0" w:line="240" w:lineRule="auto"/>
        <w:ind w:hanging="11"/>
        <w:jc w:val="both"/>
        <w:rPr>
          <w:rFonts w:ascii="Times New Roman" w:eastAsiaTheme="minorHAnsi" w:hAnsi="Times New Roman"/>
          <w:color w:val="000000"/>
          <w:sz w:val="28"/>
          <w:szCs w:val="28"/>
        </w:rPr>
      </w:pPr>
      <w:r w:rsidRPr="009A546A">
        <w:rPr>
          <w:rFonts w:ascii="Times New Roman" w:eastAsiaTheme="minorHAnsi" w:hAnsi="Times New Roman"/>
          <w:color w:val="000000"/>
          <w:sz w:val="28"/>
          <w:szCs w:val="28"/>
        </w:rPr>
        <w:t>Авансовото плащане трябва да бъде обезпечено с безусловна и неотменима банкова гаранция за авансово предоставени средства, паричен депозит или застраховка, която обезпечава изпълнението чрез покритие на отговорността на Изпълнителя.</w:t>
      </w:r>
    </w:p>
    <w:p w:rsidR="00384F17" w:rsidRPr="009A546A" w:rsidRDefault="009A546A" w:rsidP="00C87246">
      <w:pPr>
        <w:pStyle w:val="ListParagraph"/>
        <w:numPr>
          <w:ilvl w:val="0"/>
          <w:numId w:val="3"/>
        </w:numPr>
        <w:tabs>
          <w:tab w:val="left" w:pos="993"/>
        </w:tabs>
        <w:autoSpaceDE w:val="0"/>
        <w:autoSpaceDN w:val="0"/>
        <w:adjustRightInd w:val="0"/>
        <w:spacing w:after="0" w:line="240" w:lineRule="auto"/>
        <w:ind w:hanging="11"/>
        <w:jc w:val="both"/>
        <w:rPr>
          <w:rFonts w:ascii="Times New Roman" w:eastAsiaTheme="minorHAnsi" w:hAnsi="Times New Roman"/>
          <w:color w:val="000000"/>
          <w:sz w:val="28"/>
          <w:szCs w:val="28"/>
        </w:rPr>
      </w:pPr>
      <w:r w:rsidRPr="009A546A">
        <w:rPr>
          <w:rFonts w:ascii="Times New Roman" w:eastAsiaTheme="minorHAnsi" w:hAnsi="Times New Roman"/>
          <w:color w:val="000000"/>
          <w:sz w:val="28"/>
          <w:szCs w:val="28"/>
        </w:rPr>
        <w:t>Възложителят освобождава гаранцията, обезпечаваща авансово предоставените средства в срок до три дни след представяне на доказателства за връщане или усвояване на аванса.</w:t>
      </w:r>
    </w:p>
    <w:p w:rsidR="00065AFF" w:rsidRDefault="00065AFF" w:rsidP="000118F2">
      <w:pPr>
        <w:spacing w:after="0" w:line="240" w:lineRule="auto"/>
        <w:ind w:firstLine="709"/>
        <w:jc w:val="both"/>
        <w:rPr>
          <w:rFonts w:ascii="Times New Roman" w:eastAsiaTheme="minorHAnsi" w:hAnsi="Times New Roman"/>
          <w:color w:val="000000"/>
          <w:sz w:val="28"/>
          <w:szCs w:val="28"/>
        </w:rPr>
      </w:pPr>
    </w:p>
    <w:p w:rsidR="00C00EF2" w:rsidRDefault="00C00EF2" w:rsidP="000118F2">
      <w:pPr>
        <w:spacing w:after="0" w:line="240" w:lineRule="auto"/>
        <w:ind w:firstLine="709"/>
        <w:jc w:val="both"/>
        <w:rPr>
          <w:rFonts w:ascii="Times New Roman" w:eastAsiaTheme="minorHAnsi" w:hAnsi="Times New Roman"/>
          <w:color w:val="000000"/>
          <w:sz w:val="28"/>
          <w:szCs w:val="28"/>
        </w:rPr>
      </w:pPr>
    </w:p>
    <w:p w:rsidR="00CC1254" w:rsidRPr="00B04AC4" w:rsidRDefault="00CC1254" w:rsidP="000118F2">
      <w:pPr>
        <w:spacing w:after="0" w:line="240" w:lineRule="auto"/>
        <w:ind w:firstLine="709"/>
        <w:jc w:val="both"/>
        <w:rPr>
          <w:rFonts w:ascii="Times New Roman" w:eastAsiaTheme="minorHAnsi" w:hAnsi="Times New Roman"/>
          <w:b/>
          <w:color w:val="943634" w:themeColor="accent2" w:themeShade="BF"/>
          <w:sz w:val="28"/>
          <w:szCs w:val="28"/>
        </w:rPr>
      </w:pPr>
      <w:r w:rsidRPr="00B04AC4">
        <w:rPr>
          <w:rFonts w:ascii="Times New Roman" w:eastAsiaTheme="minorHAnsi" w:hAnsi="Times New Roman"/>
          <w:b/>
          <w:color w:val="943634" w:themeColor="accent2" w:themeShade="BF"/>
          <w:sz w:val="28"/>
          <w:szCs w:val="28"/>
        </w:rPr>
        <w:t>ЧАСТ ІІ</w:t>
      </w:r>
    </w:p>
    <w:p w:rsidR="00CC1254" w:rsidRPr="00B04AC4" w:rsidRDefault="00CC1254" w:rsidP="000118F2">
      <w:pPr>
        <w:spacing w:after="0" w:line="240" w:lineRule="auto"/>
        <w:ind w:firstLine="709"/>
        <w:jc w:val="both"/>
        <w:rPr>
          <w:rFonts w:ascii="Times New Roman" w:eastAsia="Times New Roman" w:hAnsi="Times New Roman"/>
          <w:b/>
          <w:color w:val="943634" w:themeColor="accent2" w:themeShade="BF"/>
          <w:sz w:val="28"/>
          <w:szCs w:val="28"/>
          <w:lang w:eastAsia="bg-BG"/>
        </w:rPr>
      </w:pPr>
      <w:r w:rsidRPr="00B04AC4">
        <w:rPr>
          <w:rFonts w:ascii="Times New Roman" w:eastAsia="Times New Roman" w:hAnsi="Times New Roman"/>
          <w:b/>
          <w:color w:val="943634" w:themeColor="accent2" w:themeShade="BF"/>
          <w:sz w:val="28"/>
          <w:szCs w:val="28"/>
          <w:lang w:eastAsia="bg-BG"/>
        </w:rPr>
        <w:t>УСЛОВИЯ ЗА УЧАСТИЕ В ПРОЦЕДУРАТА</w:t>
      </w:r>
    </w:p>
    <w:p w:rsidR="0086695B" w:rsidRPr="007B6DF0" w:rsidRDefault="0086695B" w:rsidP="0086695B">
      <w:pPr>
        <w:spacing w:after="0" w:line="240" w:lineRule="auto"/>
        <w:ind w:firstLine="709"/>
        <w:jc w:val="both"/>
        <w:rPr>
          <w:rFonts w:ascii="Times New Roman" w:eastAsia="Times New Roman" w:hAnsi="Times New Roman"/>
          <w:sz w:val="28"/>
          <w:szCs w:val="28"/>
          <w:lang w:eastAsia="bg-BG"/>
        </w:rPr>
      </w:pPr>
    </w:p>
    <w:p w:rsidR="00C00EF2" w:rsidRPr="006159F3" w:rsidRDefault="00C00EF2" w:rsidP="006159F3">
      <w:pPr>
        <w:pStyle w:val="Bodytext20"/>
        <w:shd w:val="clear" w:color="auto" w:fill="auto"/>
        <w:tabs>
          <w:tab w:val="left" w:pos="567"/>
        </w:tabs>
        <w:spacing w:line="240" w:lineRule="auto"/>
        <w:ind w:firstLine="709"/>
        <w:jc w:val="both"/>
        <w:rPr>
          <w:sz w:val="28"/>
          <w:szCs w:val="28"/>
        </w:rPr>
      </w:pPr>
      <w:r w:rsidRPr="006159F3">
        <w:rPr>
          <w:sz w:val="28"/>
          <w:szCs w:val="28"/>
        </w:rPr>
        <w:t>Всеки участник може да участва както само за една отделна обособена позиция, така и по всички обособени позиции.</w:t>
      </w:r>
    </w:p>
    <w:p w:rsidR="00C00EF2" w:rsidRPr="006159F3" w:rsidRDefault="00C00EF2" w:rsidP="006159F3">
      <w:pPr>
        <w:pStyle w:val="Bodytext30"/>
        <w:shd w:val="clear" w:color="auto" w:fill="auto"/>
        <w:tabs>
          <w:tab w:val="left" w:pos="567"/>
        </w:tabs>
        <w:spacing w:line="240" w:lineRule="auto"/>
        <w:ind w:firstLine="709"/>
        <w:jc w:val="both"/>
        <w:rPr>
          <w:b w:val="0"/>
          <w:i/>
          <w:color w:val="943634"/>
          <w:sz w:val="28"/>
          <w:szCs w:val="28"/>
        </w:rPr>
      </w:pPr>
      <w:proofErr w:type="spellStart"/>
      <w:r w:rsidRPr="006159F3">
        <w:rPr>
          <w:b w:val="0"/>
          <w:i/>
          <w:color w:val="943634"/>
          <w:sz w:val="28"/>
          <w:szCs w:val="28"/>
        </w:rPr>
        <w:t>Относимо</w:t>
      </w:r>
      <w:proofErr w:type="spellEnd"/>
      <w:r w:rsidRPr="006159F3">
        <w:rPr>
          <w:b w:val="0"/>
          <w:i/>
          <w:color w:val="943634"/>
          <w:sz w:val="28"/>
          <w:szCs w:val="28"/>
        </w:rPr>
        <w:t xml:space="preserve"> и за </w:t>
      </w:r>
      <w:r w:rsidR="008F70DC">
        <w:rPr>
          <w:b w:val="0"/>
          <w:i/>
          <w:color w:val="943634"/>
          <w:sz w:val="28"/>
          <w:szCs w:val="28"/>
        </w:rPr>
        <w:t>трите</w:t>
      </w:r>
      <w:r w:rsidRPr="006159F3">
        <w:rPr>
          <w:b w:val="0"/>
          <w:i/>
          <w:color w:val="943634"/>
          <w:sz w:val="28"/>
          <w:szCs w:val="28"/>
        </w:rPr>
        <w:t xml:space="preserve"> обособени позиции:</w:t>
      </w:r>
    </w:p>
    <w:p w:rsidR="00C00EF2" w:rsidRPr="006159F3" w:rsidRDefault="00C00EF2" w:rsidP="00C87246">
      <w:pPr>
        <w:pStyle w:val="Bodytext20"/>
        <w:numPr>
          <w:ilvl w:val="0"/>
          <w:numId w:val="6"/>
        </w:numPr>
        <w:shd w:val="clear" w:color="auto" w:fill="auto"/>
        <w:tabs>
          <w:tab w:val="left" w:pos="567"/>
          <w:tab w:val="left" w:pos="993"/>
        </w:tabs>
        <w:spacing w:line="240" w:lineRule="auto"/>
        <w:ind w:left="0" w:firstLine="709"/>
        <w:jc w:val="both"/>
        <w:rPr>
          <w:sz w:val="28"/>
          <w:szCs w:val="28"/>
        </w:rPr>
      </w:pPr>
      <w:r w:rsidRPr="006159F3">
        <w:rPr>
          <w:sz w:val="28"/>
          <w:szCs w:val="28"/>
        </w:rPr>
        <w:t>В поръчката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предмета на поръчката, съгласно законодателството на държавата, в която е установено и което отговаря на условията, посочени в ЗОП и обявените изисквания на възложителя в указанията за участие.</w:t>
      </w:r>
    </w:p>
    <w:p w:rsidR="00C00EF2" w:rsidRPr="006159F3" w:rsidRDefault="00C00EF2" w:rsidP="00C87246">
      <w:pPr>
        <w:pStyle w:val="Bodytext20"/>
        <w:numPr>
          <w:ilvl w:val="0"/>
          <w:numId w:val="6"/>
        </w:numPr>
        <w:shd w:val="clear" w:color="auto" w:fill="auto"/>
        <w:tabs>
          <w:tab w:val="left" w:pos="567"/>
          <w:tab w:val="left" w:pos="874"/>
          <w:tab w:val="left" w:pos="1134"/>
        </w:tabs>
        <w:spacing w:line="240" w:lineRule="auto"/>
        <w:ind w:left="0" w:firstLine="709"/>
        <w:jc w:val="both"/>
        <w:rPr>
          <w:sz w:val="28"/>
          <w:szCs w:val="28"/>
        </w:rPr>
      </w:pPr>
      <w:r w:rsidRPr="006159F3">
        <w:rPr>
          <w:sz w:val="28"/>
          <w:szCs w:val="28"/>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C00EF2" w:rsidRPr="006159F3" w:rsidRDefault="00C00EF2" w:rsidP="00C87246">
      <w:pPr>
        <w:pStyle w:val="Bodytext20"/>
        <w:numPr>
          <w:ilvl w:val="0"/>
          <w:numId w:val="6"/>
        </w:numPr>
        <w:shd w:val="clear" w:color="auto" w:fill="auto"/>
        <w:tabs>
          <w:tab w:val="left" w:pos="567"/>
          <w:tab w:val="left" w:pos="967"/>
        </w:tabs>
        <w:spacing w:line="240" w:lineRule="auto"/>
        <w:ind w:left="0" w:firstLine="709"/>
        <w:jc w:val="both"/>
        <w:rPr>
          <w:sz w:val="28"/>
          <w:szCs w:val="28"/>
        </w:rPr>
      </w:pPr>
      <w:r w:rsidRPr="006159F3">
        <w:rPr>
          <w:sz w:val="28"/>
          <w:szCs w:val="28"/>
        </w:rPr>
        <w:t>Едно физическо или юридическо лице може да участва само в едно обединение.</w:t>
      </w:r>
    </w:p>
    <w:p w:rsidR="00C00EF2" w:rsidRPr="006159F3" w:rsidRDefault="00C00EF2" w:rsidP="00C87246">
      <w:pPr>
        <w:pStyle w:val="Bodytext20"/>
        <w:numPr>
          <w:ilvl w:val="0"/>
          <w:numId w:val="6"/>
        </w:numPr>
        <w:shd w:val="clear" w:color="auto" w:fill="auto"/>
        <w:tabs>
          <w:tab w:val="left" w:pos="567"/>
          <w:tab w:val="left" w:pos="881"/>
          <w:tab w:val="left" w:pos="1134"/>
        </w:tabs>
        <w:spacing w:line="240" w:lineRule="auto"/>
        <w:ind w:left="0" w:firstLine="709"/>
        <w:jc w:val="both"/>
        <w:rPr>
          <w:sz w:val="28"/>
          <w:szCs w:val="28"/>
        </w:rPr>
      </w:pPr>
      <w:r w:rsidRPr="006159F3">
        <w:rPr>
          <w:sz w:val="28"/>
          <w:szCs w:val="28"/>
        </w:rPr>
        <w:lastRenderedPageBreak/>
        <w:t>Свързани лица по смисъла на § 2, т. 45 от Допълнителните разпоредби на ЗОП не могат да бъдат самостоятелни участници във възлагането.</w:t>
      </w:r>
    </w:p>
    <w:p w:rsidR="00C00EF2" w:rsidRPr="006159F3" w:rsidRDefault="00C00EF2" w:rsidP="00C87246">
      <w:pPr>
        <w:pStyle w:val="Bodytext20"/>
        <w:numPr>
          <w:ilvl w:val="0"/>
          <w:numId w:val="6"/>
        </w:numPr>
        <w:shd w:val="clear" w:color="auto" w:fill="auto"/>
        <w:tabs>
          <w:tab w:val="left" w:pos="567"/>
          <w:tab w:val="left" w:pos="892"/>
          <w:tab w:val="left" w:pos="1134"/>
        </w:tabs>
        <w:spacing w:line="240" w:lineRule="auto"/>
        <w:ind w:left="0" w:firstLine="709"/>
        <w:jc w:val="both"/>
        <w:rPr>
          <w:sz w:val="28"/>
          <w:szCs w:val="28"/>
        </w:rPr>
      </w:pPr>
      <w:r w:rsidRPr="006159F3">
        <w:rPr>
          <w:sz w:val="28"/>
          <w:szCs w:val="28"/>
        </w:rPr>
        <w:t>Всеки участник в поръчката по възлагане на обществената поръчка има право да представи само една оферта.</w:t>
      </w:r>
    </w:p>
    <w:p w:rsidR="00C00EF2" w:rsidRPr="006159F3" w:rsidRDefault="00C00EF2" w:rsidP="00C87246">
      <w:pPr>
        <w:pStyle w:val="Bodytext20"/>
        <w:numPr>
          <w:ilvl w:val="0"/>
          <w:numId w:val="6"/>
        </w:numPr>
        <w:shd w:val="clear" w:color="auto" w:fill="auto"/>
        <w:tabs>
          <w:tab w:val="left" w:pos="567"/>
          <w:tab w:val="left" w:pos="967"/>
        </w:tabs>
        <w:spacing w:line="240" w:lineRule="auto"/>
        <w:ind w:left="0" w:firstLine="709"/>
        <w:jc w:val="both"/>
        <w:rPr>
          <w:sz w:val="28"/>
          <w:szCs w:val="28"/>
        </w:rPr>
      </w:pPr>
      <w:r w:rsidRPr="006159F3">
        <w:rPr>
          <w:sz w:val="28"/>
          <w:szCs w:val="28"/>
        </w:rPr>
        <w:t>Във възлагането могат да участват и обединения, които не са юридически лица.</w:t>
      </w:r>
    </w:p>
    <w:p w:rsidR="00C00EF2" w:rsidRPr="006159F3" w:rsidRDefault="00C00EF2" w:rsidP="00C87246">
      <w:pPr>
        <w:pStyle w:val="Bodytext20"/>
        <w:numPr>
          <w:ilvl w:val="0"/>
          <w:numId w:val="6"/>
        </w:numPr>
        <w:shd w:val="clear" w:color="auto" w:fill="auto"/>
        <w:tabs>
          <w:tab w:val="left" w:pos="851"/>
          <w:tab w:val="left" w:pos="885"/>
          <w:tab w:val="left" w:pos="1134"/>
        </w:tabs>
        <w:spacing w:line="240" w:lineRule="auto"/>
        <w:ind w:left="0" w:firstLine="698"/>
        <w:jc w:val="both"/>
        <w:rPr>
          <w:sz w:val="28"/>
          <w:szCs w:val="28"/>
        </w:rPr>
      </w:pPr>
      <w:r w:rsidRPr="006159F3">
        <w:rPr>
          <w:sz w:val="28"/>
          <w:szCs w:val="28"/>
        </w:rPr>
        <w:t>Възложителят отстранява от участие в поръчката участник, за когото е налице някое от следните основания:</w:t>
      </w:r>
    </w:p>
    <w:p w:rsidR="00C00EF2" w:rsidRPr="006159F3" w:rsidRDefault="00C00EF2" w:rsidP="00C87246">
      <w:pPr>
        <w:pStyle w:val="Bodytext20"/>
        <w:numPr>
          <w:ilvl w:val="1"/>
          <w:numId w:val="7"/>
        </w:numPr>
        <w:shd w:val="clear" w:color="auto" w:fill="auto"/>
        <w:tabs>
          <w:tab w:val="left" w:pos="567"/>
          <w:tab w:val="left" w:pos="1018"/>
          <w:tab w:val="left" w:pos="1701"/>
        </w:tabs>
        <w:spacing w:line="240" w:lineRule="auto"/>
        <w:ind w:hanging="306"/>
        <w:jc w:val="both"/>
        <w:rPr>
          <w:sz w:val="28"/>
          <w:szCs w:val="28"/>
        </w:rPr>
      </w:pPr>
      <w:r w:rsidRPr="006159F3">
        <w:rPr>
          <w:sz w:val="28"/>
          <w:szCs w:val="28"/>
        </w:rPr>
        <w:t>е осъден с влязла в сила присъда, освен ако е реабилитиран, за престъпление по чл. 108а, чл. 159а - 159г, чл. 172, чл. 192а, чл. 194-217, чл. 219 - 252, чл. 253 - 260, чл. 301 - 307, чл. 321, 321а и чл. 352-353еот Наказателния кодекс;</w:t>
      </w:r>
    </w:p>
    <w:p w:rsidR="00C00EF2" w:rsidRPr="006159F3" w:rsidRDefault="00C00EF2" w:rsidP="00C87246">
      <w:pPr>
        <w:pStyle w:val="Bodytext20"/>
        <w:numPr>
          <w:ilvl w:val="1"/>
          <w:numId w:val="7"/>
        </w:numPr>
        <w:shd w:val="clear" w:color="auto" w:fill="auto"/>
        <w:tabs>
          <w:tab w:val="left" w:pos="567"/>
          <w:tab w:val="left" w:pos="1026"/>
          <w:tab w:val="left" w:pos="1701"/>
        </w:tabs>
        <w:spacing w:line="240" w:lineRule="auto"/>
        <w:ind w:hanging="306"/>
        <w:jc w:val="both"/>
        <w:rPr>
          <w:sz w:val="28"/>
          <w:szCs w:val="28"/>
        </w:rPr>
      </w:pPr>
      <w:r w:rsidRPr="006159F3">
        <w:rPr>
          <w:sz w:val="28"/>
          <w:szCs w:val="28"/>
        </w:rPr>
        <w:t>е осъден с влязла в сила присъда, освен ако е реабилитиран, за престъпление, аналогично на тези, посочени в т.7.1., в друга държава - членка или трета страна;</w:t>
      </w:r>
    </w:p>
    <w:p w:rsidR="00C00EF2" w:rsidRPr="006159F3" w:rsidRDefault="00C00EF2" w:rsidP="00C87246">
      <w:pPr>
        <w:pStyle w:val="Bodytext20"/>
        <w:numPr>
          <w:ilvl w:val="1"/>
          <w:numId w:val="7"/>
        </w:numPr>
        <w:shd w:val="clear" w:color="auto" w:fill="auto"/>
        <w:tabs>
          <w:tab w:val="left" w:pos="567"/>
          <w:tab w:val="left" w:pos="1036"/>
          <w:tab w:val="left" w:pos="1701"/>
        </w:tabs>
        <w:spacing w:line="240" w:lineRule="auto"/>
        <w:ind w:hanging="306"/>
        <w:jc w:val="both"/>
        <w:rPr>
          <w:sz w:val="28"/>
          <w:szCs w:val="28"/>
        </w:rPr>
      </w:pPr>
      <w:r w:rsidRPr="006159F3">
        <w:rPr>
          <w:sz w:val="28"/>
          <w:szCs w:val="28"/>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C00EF2" w:rsidRPr="006159F3" w:rsidRDefault="00C00EF2" w:rsidP="00080B2D">
      <w:pPr>
        <w:pStyle w:val="Bodytext50"/>
        <w:shd w:val="clear" w:color="auto" w:fill="auto"/>
        <w:tabs>
          <w:tab w:val="left" w:pos="567"/>
        </w:tabs>
        <w:spacing w:line="240" w:lineRule="auto"/>
        <w:ind w:firstLine="709"/>
        <w:rPr>
          <w:sz w:val="28"/>
          <w:szCs w:val="28"/>
        </w:rPr>
      </w:pPr>
      <w:r w:rsidRPr="00080B2D">
        <w:rPr>
          <w:b/>
          <w:color w:val="943634"/>
          <w:sz w:val="28"/>
          <w:szCs w:val="28"/>
        </w:rPr>
        <w:t>Забележка:</w:t>
      </w:r>
      <w:r w:rsidRPr="006159F3">
        <w:rPr>
          <w:sz w:val="28"/>
          <w:szCs w:val="28"/>
        </w:rPr>
        <w:t xml:space="preserve"> Възложителят не отстранява от участие в процедура за възлагане на обществена поръчка участник, когато за него са налице обстоятелствата </w:t>
      </w:r>
      <w:r w:rsidRPr="006159F3">
        <w:rPr>
          <w:sz w:val="28"/>
          <w:szCs w:val="28"/>
          <w:lang w:val="en-US" w:bidi="en-US"/>
        </w:rPr>
        <w:t xml:space="preserve">no </w:t>
      </w:r>
      <w:r w:rsidRPr="006159F3">
        <w:rPr>
          <w:sz w:val="28"/>
          <w:szCs w:val="28"/>
        </w:rPr>
        <w:t xml:space="preserve">т. </w:t>
      </w:r>
      <w:r w:rsidRPr="006159F3">
        <w:rPr>
          <w:sz w:val="28"/>
          <w:szCs w:val="28"/>
          <w:lang w:val="en-US" w:bidi="en-US"/>
        </w:rPr>
        <w:t xml:space="preserve">7.3., </w:t>
      </w:r>
      <w:r w:rsidRPr="006159F3">
        <w:rPr>
          <w:sz w:val="28"/>
          <w:szCs w:val="28"/>
        </w:rPr>
        <w:t xml:space="preserve">но размерът на неплатените дължими данъци или </w:t>
      </w:r>
      <w:proofErr w:type="spellStart"/>
      <w:r w:rsidRPr="006159F3">
        <w:rPr>
          <w:sz w:val="28"/>
          <w:szCs w:val="28"/>
        </w:rPr>
        <w:t>социалноосигурителни</w:t>
      </w:r>
      <w:proofErr w:type="spellEnd"/>
      <w:r w:rsidRPr="006159F3">
        <w:rPr>
          <w:sz w:val="28"/>
          <w:szCs w:val="28"/>
        </w:rPr>
        <w:t xml:space="preserve"> вноски е до </w:t>
      </w:r>
      <w:proofErr w:type="gramStart"/>
      <w:r w:rsidRPr="006159F3">
        <w:rPr>
          <w:sz w:val="28"/>
          <w:szCs w:val="28"/>
        </w:rPr>
        <w:t>1</w:t>
      </w:r>
      <w:proofErr w:type="gramEnd"/>
      <w:r w:rsidRPr="006159F3">
        <w:rPr>
          <w:sz w:val="28"/>
          <w:szCs w:val="28"/>
        </w:rPr>
        <w:t xml:space="preserve"> на сто от сумата на годишния общ оборот за последната приключена финансова година, но не повече от 50 000 лв.</w:t>
      </w:r>
    </w:p>
    <w:p w:rsidR="00C179E7" w:rsidRDefault="00080B2D" w:rsidP="00C87246">
      <w:pPr>
        <w:pStyle w:val="Bodytext20"/>
        <w:numPr>
          <w:ilvl w:val="1"/>
          <w:numId w:val="7"/>
        </w:numPr>
        <w:shd w:val="clear" w:color="auto" w:fill="auto"/>
        <w:tabs>
          <w:tab w:val="left" w:pos="567"/>
          <w:tab w:val="left" w:pos="1418"/>
          <w:tab w:val="left" w:pos="1560"/>
        </w:tabs>
        <w:spacing w:line="240" w:lineRule="auto"/>
        <w:ind w:left="1134" w:firstLine="0"/>
        <w:jc w:val="both"/>
        <w:rPr>
          <w:sz w:val="28"/>
          <w:szCs w:val="28"/>
        </w:rPr>
      </w:pPr>
      <w:r>
        <w:rPr>
          <w:sz w:val="28"/>
          <w:szCs w:val="28"/>
        </w:rPr>
        <w:t xml:space="preserve"> </w:t>
      </w:r>
      <w:r w:rsidR="00C00EF2" w:rsidRPr="006159F3">
        <w:rPr>
          <w:sz w:val="28"/>
          <w:szCs w:val="28"/>
        </w:rPr>
        <w:t>е налице неравнопоставеност в сл</w:t>
      </w:r>
      <w:r w:rsidR="00C179E7">
        <w:rPr>
          <w:sz w:val="28"/>
          <w:szCs w:val="28"/>
        </w:rPr>
        <w:t>учаите по чл. 44, ал. 5 от ЗОП;</w:t>
      </w:r>
    </w:p>
    <w:p w:rsidR="009B21E5" w:rsidRDefault="00080B2D" w:rsidP="00C87246">
      <w:pPr>
        <w:pStyle w:val="Bodytext20"/>
        <w:numPr>
          <w:ilvl w:val="1"/>
          <w:numId w:val="7"/>
        </w:numPr>
        <w:shd w:val="clear" w:color="auto" w:fill="auto"/>
        <w:tabs>
          <w:tab w:val="left" w:pos="567"/>
          <w:tab w:val="left" w:pos="1418"/>
          <w:tab w:val="left" w:pos="1560"/>
        </w:tabs>
        <w:spacing w:line="240" w:lineRule="auto"/>
        <w:ind w:left="1134" w:firstLine="0"/>
        <w:jc w:val="both"/>
        <w:rPr>
          <w:sz w:val="28"/>
          <w:szCs w:val="28"/>
        </w:rPr>
      </w:pPr>
      <w:r>
        <w:rPr>
          <w:sz w:val="28"/>
          <w:szCs w:val="28"/>
        </w:rPr>
        <w:t xml:space="preserve"> </w:t>
      </w:r>
      <w:r w:rsidR="00C00EF2" w:rsidRPr="006159F3">
        <w:rPr>
          <w:sz w:val="28"/>
          <w:szCs w:val="28"/>
        </w:rPr>
        <w:t>е установено, че:</w:t>
      </w:r>
    </w:p>
    <w:p w:rsidR="00C00EF2" w:rsidRPr="009B21E5" w:rsidRDefault="00C00EF2" w:rsidP="00C87246">
      <w:pPr>
        <w:pStyle w:val="Bodytext20"/>
        <w:numPr>
          <w:ilvl w:val="0"/>
          <w:numId w:val="8"/>
        </w:numPr>
        <w:shd w:val="clear" w:color="auto" w:fill="auto"/>
        <w:tabs>
          <w:tab w:val="left" w:pos="567"/>
        </w:tabs>
        <w:spacing w:line="240" w:lineRule="auto"/>
        <w:ind w:left="1560" w:firstLine="0"/>
        <w:jc w:val="both"/>
        <w:rPr>
          <w:sz w:val="28"/>
          <w:szCs w:val="28"/>
        </w:rPr>
      </w:pPr>
      <w:r w:rsidRPr="009B21E5">
        <w:rPr>
          <w:sz w:val="28"/>
          <w:szCs w:val="28"/>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00EF2" w:rsidRPr="006159F3" w:rsidRDefault="00C00EF2" w:rsidP="00C87246">
      <w:pPr>
        <w:pStyle w:val="Bodytext20"/>
        <w:numPr>
          <w:ilvl w:val="0"/>
          <w:numId w:val="8"/>
        </w:numPr>
        <w:shd w:val="clear" w:color="auto" w:fill="auto"/>
        <w:tabs>
          <w:tab w:val="left" w:pos="567"/>
          <w:tab w:val="left" w:pos="878"/>
        </w:tabs>
        <w:spacing w:line="240" w:lineRule="auto"/>
        <w:ind w:left="1560" w:firstLine="0"/>
        <w:jc w:val="both"/>
        <w:rPr>
          <w:sz w:val="28"/>
          <w:szCs w:val="28"/>
        </w:rPr>
      </w:pPr>
      <w:r w:rsidRPr="006159F3">
        <w:rPr>
          <w:sz w:val="28"/>
          <w:szCs w:val="28"/>
        </w:rPr>
        <w:t>не е предоставил изискваща се информация, свързана с удостоверяване липсата на основания за отстраняване или изпъл</w:t>
      </w:r>
      <w:r w:rsidR="00080B2D">
        <w:rPr>
          <w:sz w:val="28"/>
          <w:szCs w:val="28"/>
        </w:rPr>
        <w:t>нението на критериите за подбор.</w:t>
      </w:r>
    </w:p>
    <w:p w:rsidR="00C00EF2" w:rsidRPr="006159F3" w:rsidRDefault="00C00EF2" w:rsidP="00C87246">
      <w:pPr>
        <w:pStyle w:val="Bodytext20"/>
        <w:numPr>
          <w:ilvl w:val="1"/>
          <w:numId w:val="7"/>
        </w:numPr>
        <w:shd w:val="clear" w:color="auto" w:fill="auto"/>
        <w:tabs>
          <w:tab w:val="left" w:pos="567"/>
          <w:tab w:val="left" w:pos="1036"/>
        </w:tabs>
        <w:spacing w:line="240" w:lineRule="auto"/>
        <w:ind w:left="1701" w:hanging="567"/>
        <w:jc w:val="both"/>
        <w:rPr>
          <w:sz w:val="28"/>
          <w:szCs w:val="28"/>
        </w:rPr>
      </w:pPr>
      <w:r w:rsidRPr="006159F3">
        <w:rPr>
          <w:sz w:val="28"/>
          <w:szCs w:val="28"/>
        </w:rPr>
        <w:t>е установено с влязло в сила наказателно постановление или съдебно решение, нарушение на чл. 61, ал. 1, чл. 62, ал. 1 или 3, чл. 63, ал. 1 или 2, чл. 118, чл. 128, чл. 408,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C00EF2" w:rsidRPr="006159F3" w:rsidRDefault="00C00EF2" w:rsidP="00C87246">
      <w:pPr>
        <w:pStyle w:val="Bodytext20"/>
        <w:numPr>
          <w:ilvl w:val="1"/>
          <w:numId w:val="7"/>
        </w:numPr>
        <w:shd w:val="clear" w:color="auto" w:fill="auto"/>
        <w:tabs>
          <w:tab w:val="left" w:pos="567"/>
          <w:tab w:val="left" w:pos="1068"/>
        </w:tabs>
        <w:spacing w:line="240" w:lineRule="auto"/>
        <w:ind w:left="1701" w:hanging="567"/>
        <w:jc w:val="both"/>
        <w:rPr>
          <w:sz w:val="28"/>
          <w:szCs w:val="28"/>
        </w:rPr>
      </w:pPr>
      <w:r w:rsidRPr="006159F3">
        <w:rPr>
          <w:sz w:val="28"/>
          <w:szCs w:val="28"/>
        </w:rPr>
        <w:t>е налице конфликт на интереси, който не може да бъде отстранен;</w:t>
      </w:r>
    </w:p>
    <w:p w:rsidR="00C00EF2" w:rsidRPr="006159F3" w:rsidRDefault="00C00EF2" w:rsidP="00080B2D">
      <w:pPr>
        <w:pStyle w:val="Bodytext40"/>
        <w:shd w:val="clear" w:color="auto" w:fill="auto"/>
        <w:tabs>
          <w:tab w:val="left" w:pos="567"/>
        </w:tabs>
        <w:spacing w:line="240" w:lineRule="auto"/>
        <w:ind w:firstLine="709"/>
        <w:rPr>
          <w:sz w:val="28"/>
          <w:szCs w:val="28"/>
        </w:rPr>
      </w:pPr>
      <w:r w:rsidRPr="006159F3">
        <w:rPr>
          <w:sz w:val="28"/>
          <w:szCs w:val="28"/>
        </w:rPr>
        <w:lastRenderedPageBreak/>
        <w:t>За описаните обстоятелства участниците в процедурата, следва да представят декларации по образци от настоящ</w:t>
      </w:r>
      <w:r w:rsidR="00D80240">
        <w:rPr>
          <w:sz w:val="28"/>
          <w:szCs w:val="28"/>
        </w:rPr>
        <w:t>ите</w:t>
      </w:r>
      <w:r w:rsidRPr="006159F3">
        <w:rPr>
          <w:sz w:val="28"/>
          <w:szCs w:val="28"/>
        </w:rPr>
        <w:t xml:space="preserve"> технически указания за липсата на обстоятелствата по чл. 54, ал. 1 от ЗОП.</w:t>
      </w:r>
    </w:p>
    <w:p w:rsidR="00C00EF2" w:rsidRPr="00080B2D" w:rsidRDefault="00C00EF2" w:rsidP="00080B2D">
      <w:pPr>
        <w:pStyle w:val="Bodytext20"/>
        <w:shd w:val="clear" w:color="auto" w:fill="auto"/>
        <w:tabs>
          <w:tab w:val="left" w:pos="567"/>
        </w:tabs>
        <w:spacing w:line="240" w:lineRule="auto"/>
        <w:ind w:firstLine="709"/>
        <w:jc w:val="both"/>
        <w:rPr>
          <w:i/>
          <w:color w:val="943634"/>
          <w:sz w:val="28"/>
          <w:szCs w:val="28"/>
        </w:rPr>
      </w:pPr>
      <w:r w:rsidRPr="00080B2D">
        <w:rPr>
          <w:i/>
          <w:color w:val="943634"/>
          <w:sz w:val="28"/>
          <w:szCs w:val="28"/>
        </w:rPr>
        <w:t>Декларациите се подписват, както следва:</w:t>
      </w:r>
    </w:p>
    <w:p w:rsidR="00C00EF2" w:rsidRPr="006159F3" w:rsidRDefault="00C00EF2" w:rsidP="00080B2D">
      <w:pPr>
        <w:pStyle w:val="Bodytext20"/>
        <w:shd w:val="clear" w:color="auto" w:fill="auto"/>
        <w:tabs>
          <w:tab w:val="left" w:pos="567"/>
        </w:tabs>
        <w:spacing w:line="240" w:lineRule="auto"/>
        <w:ind w:firstLine="709"/>
        <w:jc w:val="both"/>
        <w:rPr>
          <w:sz w:val="28"/>
          <w:szCs w:val="28"/>
        </w:rPr>
      </w:pPr>
      <w:r w:rsidRPr="006159F3">
        <w:rPr>
          <w:sz w:val="28"/>
          <w:szCs w:val="28"/>
        </w:rPr>
        <w:t>За липсата на обстоятелствата по чл. 54, ал. 1, т. 1, т. 2 и т. 7 от ЗОП се подписва от лицата, които представляват участника и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 участникът, ако има такъв, или документите, удостоверяващи правосубектността му.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т. 2 и т. 7 от ЗОП се отнасят и за това физическо лице.</w:t>
      </w:r>
    </w:p>
    <w:p w:rsidR="00C00EF2" w:rsidRPr="006159F3" w:rsidRDefault="00C00EF2" w:rsidP="00080B2D">
      <w:pPr>
        <w:pStyle w:val="Bodytext20"/>
        <w:shd w:val="clear" w:color="auto" w:fill="auto"/>
        <w:tabs>
          <w:tab w:val="left" w:pos="567"/>
        </w:tabs>
        <w:spacing w:line="240" w:lineRule="auto"/>
        <w:ind w:firstLine="709"/>
        <w:jc w:val="both"/>
        <w:rPr>
          <w:sz w:val="28"/>
          <w:szCs w:val="28"/>
        </w:rPr>
      </w:pPr>
      <w:r w:rsidRPr="006159F3">
        <w:rPr>
          <w:sz w:val="28"/>
          <w:szCs w:val="28"/>
        </w:rPr>
        <w:t>За обстоятелствата по чл. 54, ал. 1, г. 3-6 от ЗОП, в случаите, в които участникът се представлява от повече от едно лице, декларацията се подписва от лицето, което може самостоятелно да го представлява.</w:t>
      </w:r>
    </w:p>
    <w:p w:rsidR="00C00EF2" w:rsidRPr="006159F3" w:rsidRDefault="00C00EF2" w:rsidP="00C87246">
      <w:pPr>
        <w:pStyle w:val="Bodytext20"/>
        <w:numPr>
          <w:ilvl w:val="0"/>
          <w:numId w:val="7"/>
        </w:numPr>
        <w:shd w:val="clear" w:color="auto" w:fill="auto"/>
        <w:tabs>
          <w:tab w:val="left" w:pos="709"/>
          <w:tab w:val="left" w:pos="961"/>
        </w:tabs>
        <w:spacing w:line="240" w:lineRule="auto"/>
        <w:ind w:left="0" w:firstLine="709"/>
        <w:jc w:val="both"/>
        <w:rPr>
          <w:sz w:val="28"/>
          <w:szCs w:val="28"/>
        </w:rPr>
      </w:pPr>
      <w:r w:rsidRPr="006159F3">
        <w:rPr>
          <w:sz w:val="28"/>
          <w:szCs w:val="28"/>
        </w:rPr>
        <w:t>Възложителят отстранява от участие в процедура за възлагане на обществена поръчка участник, когато за него е налице някое от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C00EF2" w:rsidRPr="006159F3" w:rsidRDefault="00C00EF2" w:rsidP="00FB323F">
      <w:pPr>
        <w:pStyle w:val="Bodytext40"/>
        <w:shd w:val="clear" w:color="auto" w:fill="auto"/>
        <w:tabs>
          <w:tab w:val="left" w:pos="567"/>
        </w:tabs>
        <w:spacing w:line="240" w:lineRule="auto"/>
        <w:ind w:firstLine="709"/>
        <w:rPr>
          <w:color w:val="FF0000"/>
          <w:sz w:val="28"/>
          <w:szCs w:val="28"/>
        </w:rPr>
      </w:pPr>
      <w:r w:rsidRPr="006159F3">
        <w:rPr>
          <w:sz w:val="28"/>
          <w:szCs w:val="28"/>
        </w:rPr>
        <w:t>За описаните обстоятелства участниците в процедурата, следва да представят декларация по образец от настоящ</w:t>
      </w:r>
      <w:r w:rsidR="00D80240">
        <w:rPr>
          <w:sz w:val="28"/>
          <w:szCs w:val="28"/>
        </w:rPr>
        <w:t>ите</w:t>
      </w:r>
      <w:r w:rsidRPr="006159F3">
        <w:rPr>
          <w:sz w:val="28"/>
          <w:szCs w:val="28"/>
        </w:rPr>
        <w:t xml:space="preserve"> технически указания за липсата на обстоятелствата по чл. 3,т.1 от ЗИФОДРЮПДРКТЛТДС.</w:t>
      </w:r>
    </w:p>
    <w:p w:rsidR="00C00EF2" w:rsidRPr="008171AB" w:rsidRDefault="00C00EF2" w:rsidP="00FB323F">
      <w:pPr>
        <w:pStyle w:val="Bodytext20"/>
        <w:shd w:val="clear" w:color="auto" w:fill="auto"/>
        <w:tabs>
          <w:tab w:val="left" w:pos="567"/>
        </w:tabs>
        <w:spacing w:line="240" w:lineRule="auto"/>
        <w:ind w:firstLine="709"/>
        <w:jc w:val="both"/>
        <w:rPr>
          <w:i/>
          <w:color w:val="943634"/>
          <w:sz w:val="28"/>
          <w:szCs w:val="28"/>
        </w:rPr>
      </w:pPr>
      <w:r w:rsidRPr="008171AB">
        <w:rPr>
          <w:i/>
          <w:color w:val="943634"/>
          <w:sz w:val="28"/>
          <w:szCs w:val="28"/>
        </w:rPr>
        <w:t>Пояснения:</w:t>
      </w:r>
    </w:p>
    <w:p w:rsidR="00C00EF2" w:rsidRPr="006159F3" w:rsidRDefault="00C00EF2" w:rsidP="00FB323F">
      <w:pPr>
        <w:pStyle w:val="Bodytext20"/>
        <w:shd w:val="clear" w:color="auto" w:fill="auto"/>
        <w:tabs>
          <w:tab w:val="left" w:pos="567"/>
        </w:tabs>
        <w:spacing w:line="240" w:lineRule="auto"/>
        <w:ind w:firstLine="709"/>
        <w:jc w:val="both"/>
        <w:rPr>
          <w:sz w:val="28"/>
          <w:szCs w:val="28"/>
        </w:rPr>
      </w:pPr>
      <w:r w:rsidRPr="008171AB">
        <w:rPr>
          <w:color w:val="943634"/>
          <w:sz w:val="28"/>
          <w:szCs w:val="28"/>
        </w:rPr>
        <w:t>Дефиниции:</w:t>
      </w:r>
      <w:r w:rsidRPr="006159F3">
        <w:rPr>
          <w:sz w:val="28"/>
          <w:szCs w:val="28"/>
        </w:rPr>
        <w:t xml:space="preserve"> Съгласно § 1от Допълнителните разпоредби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смисъла на закона:</w:t>
      </w:r>
    </w:p>
    <w:p w:rsidR="00C00EF2" w:rsidRPr="006159F3" w:rsidRDefault="00FB323F" w:rsidP="00FB323F">
      <w:pPr>
        <w:pStyle w:val="Bodytext20"/>
        <w:shd w:val="clear" w:color="auto" w:fill="auto"/>
        <w:tabs>
          <w:tab w:val="left" w:pos="567"/>
          <w:tab w:val="left" w:pos="864"/>
        </w:tabs>
        <w:spacing w:line="240" w:lineRule="auto"/>
        <w:ind w:left="-11" w:firstLine="720"/>
        <w:jc w:val="both"/>
        <w:rPr>
          <w:sz w:val="28"/>
          <w:szCs w:val="28"/>
        </w:rPr>
      </w:pPr>
      <w:r>
        <w:rPr>
          <w:i/>
          <w:sz w:val="28"/>
          <w:szCs w:val="28"/>
          <w:lang w:bidi="en-US"/>
        </w:rPr>
        <w:t>„</w:t>
      </w:r>
      <w:r w:rsidR="00C00EF2" w:rsidRPr="008171AB">
        <w:rPr>
          <w:i/>
          <w:sz w:val="28"/>
          <w:szCs w:val="28"/>
        </w:rPr>
        <w:t>Дружество"</w:t>
      </w:r>
      <w:r w:rsidR="00C00EF2" w:rsidRPr="006159F3">
        <w:rPr>
          <w:sz w:val="28"/>
          <w:szCs w:val="28"/>
        </w:rPr>
        <w:t xml:space="preserve"> е всяко юридическо лице, </w:t>
      </w:r>
      <w:proofErr w:type="spellStart"/>
      <w:r w:rsidR="00C00EF2" w:rsidRPr="006159F3">
        <w:rPr>
          <w:sz w:val="28"/>
          <w:szCs w:val="28"/>
        </w:rPr>
        <w:t>неперсонифицирано</w:t>
      </w:r>
      <w:proofErr w:type="spellEnd"/>
      <w:r w:rsidR="00C00EF2" w:rsidRPr="006159F3">
        <w:rPr>
          <w:sz w:val="28"/>
          <w:szCs w:val="28"/>
        </w:rPr>
        <w:t xml:space="preserve">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C00EF2" w:rsidRPr="006159F3" w:rsidRDefault="00C00EF2" w:rsidP="00FB323F">
      <w:pPr>
        <w:pStyle w:val="Bodytext20"/>
        <w:shd w:val="clear" w:color="auto" w:fill="auto"/>
        <w:tabs>
          <w:tab w:val="left" w:pos="567"/>
          <w:tab w:val="left" w:pos="856"/>
        </w:tabs>
        <w:spacing w:line="240" w:lineRule="auto"/>
        <w:ind w:firstLine="709"/>
        <w:jc w:val="both"/>
        <w:rPr>
          <w:sz w:val="28"/>
          <w:szCs w:val="28"/>
        </w:rPr>
      </w:pPr>
      <w:r w:rsidRPr="008171AB">
        <w:rPr>
          <w:i/>
          <w:sz w:val="28"/>
          <w:szCs w:val="28"/>
        </w:rPr>
        <w:t>„Юрисдикции е преференциален данъчен режим"</w:t>
      </w:r>
      <w:r w:rsidRPr="006159F3">
        <w:rPr>
          <w:sz w:val="28"/>
          <w:szCs w:val="28"/>
        </w:rPr>
        <w:t xml:space="preserve"> са юрисдикциите по смисъла на § 1, т. 64 от ДР ЗКПО, с изключение на Гибралтар (</w:t>
      </w:r>
      <w:proofErr w:type="spellStart"/>
      <w:r w:rsidRPr="006159F3">
        <w:rPr>
          <w:sz w:val="28"/>
          <w:szCs w:val="28"/>
        </w:rPr>
        <w:t>брит</w:t>
      </w:r>
      <w:proofErr w:type="spellEnd"/>
      <w:r w:rsidRPr="006159F3">
        <w:rPr>
          <w:sz w:val="28"/>
          <w:szCs w:val="28"/>
        </w:rPr>
        <w:t>.) и държавите - страни по Споразумението за ЕИП.</w:t>
      </w:r>
    </w:p>
    <w:p w:rsidR="00C00EF2" w:rsidRPr="006159F3" w:rsidRDefault="00C00EF2" w:rsidP="00FB323F">
      <w:pPr>
        <w:pStyle w:val="Bodytext20"/>
        <w:shd w:val="clear" w:color="auto" w:fill="auto"/>
        <w:tabs>
          <w:tab w:val="left" w:pos="567"/>
          <w:tab w:val="left" w:pos="911"/>
        </w:tabs>
        <w:spacing w:line="240" w:lineRule="auto"/>
        <w:ind w:firstLine="709"/>
        <w:jc w:val="both"/>
        <w:rPr>
          <w:sz w:val="28"/>
          <w:szCs w:val="28"/>
        </w:rPr>
      </w:pPr>
      <w:r w:rsidRPr="008171AB">
        <w:rPr>
          <w:i/>
          <w:sz w:val="28"/>
          <w:szCs w:val="28"/>
        </w:rPr>
        <w:t>„Земи"</w:t>
      </w:r>
      <w:r w:rsidRPr="006159F3">
        <w:rPr>
          <w:sz w:val="28"/>
          <w:szCs w:val="28"/>
        </w:rPr>
        <w:t xml:space="preserve"> са всички земи от поземления фонд.</w:t>
      </w:r>
    </w:p>
    <w:p w:rsidR="00C00EF2" w:rsidRPr="006159F3" w:rsidRDefault="00C00EF2" w:rsidP="00FB323F">
      <w:pPr>
        <w:pStyle w:val="Bodytext20"/>
        <w:shd w:val="clear" w:color="auto" w:fill="auto"/>
        <w:tabs>
          <w:tab w:val="left" w:pos="567"/>
          <w:tab w:val="left" w:pos="915"/>
        </w:tabs>
        <w:spacing w:line="240" w:lineRule="auto"/>
        <w:ind w:firstLine="709"/>
        <w:jc w:val="both"/>
        <w:rPr>
          <w:sz w:val="28"/>
          <w:szCs w:val="28"/>
        </w:rPr>
      </w:pPr>
      <w:r w:rsidRPr="008171AB">
        <w:rPr>
          <w:i/>
          <w:sz w:val="28"/>
          <w:szCs w:val="28"/>
        </w:rPr>
        <w:t>„Контрол"</w:t>
      </w:r>
      <w:r w:rsidRPr="006159F3">
        <w:rPr>
          <w:sz w:val="28"/>
          <w:szCs w:val="28"/>
        </w:rPr>
        <w:t xml:space="preserve"> е понятие по смисъла на § 1 в от ДР на ТЗ и по смисъла на § 2, ал. 3 от ДР на ЗМИИ.</w:t>
      </w:r>
    </w:p>
    <w:p w:rsidR="00C00EF2" w:rsidRPr="006159F3" w:rsidRDefault="00C00EF2" w:rsidP="00FB323F">
      <w:pPr>
        <w:pStyle w:val="Bodytext20"/>
        <w:shd w:val="clear" w:color="auto" w:fill="auto"/>
        <w:tabs>
          <w:tab w:val="left" w:pos="567"/>
          <w:tab w:val="left" w:pos="915"/>
        </w:tabs>
        <w:spacing w:line="240" w:lineRule="auto"/>
        <w:ind w:firstLine="709"/>
        <w:jc w:val="both"/>
        <w:rPr>
          <w:sz w:val="28"/>
          <w:szCs w:val="28"/>
        </w:rPr>
      </w:pPr>
      <w:r w:rsidRPr="008171AB">
        <w:rPr>
          <w:i/>
          <w:sz w:val="28"/>
          <w:szCs w:val="28"/>
        </w:rPr>
        <w:t>„Действителен собственик"</w:t>
      </w:r>
      <w:r w:rsidRPr="006159F3">
        <w:rPr>
          <w:sz w:val="28"/>
          <w:szCs w:val="28"/>
        </w:rPr>
        <w:t xml:space="preserve"> е понятие по смисъла на § 2 от ДР на ЗМИП.</w:t>
      </w:r>
    </w:p>
    <w:p w:rsidR="00C00EF2" w:rsidRPr="006159F3" w:rsidRDefault="00C00EF2" w:rsidP="00FB323F">
      <w:pPr>
        <w:pStyle w:val="Bodytext20"/>
        <w:shd w:val="clear" w:color="auto" w:fill="auto"/>
        <w:tabs>
          <w:tab w:val="left" w:pos="567"/>
        </w:tabs>
        <w:spacing w:line="240" w:lineRule="auto"/>
        <w:ind w:firstLine="709"/>
        <w:jc w:val="both"/>
        <w:rPr>
          <w:sz w:val="28"/>
          <w:szCs w:val="28"/>
        </w:rPr>
      </w:pPr>
      <w:r w:rsidRPr="008171AB">
        <w:rPr>
          <w:i/>
          <w:color w:val="943634"/>
          <w:sz w:val="28"/>
          <w:szCs w:val="28"/>
        </w:rPr>
        <w:t>Забележка:</w:t>
      </w:r>
      <w:r w:rsidRPr="006159F3">
        <w:rPr>
          <w:sz w:val="28"/>
          <w:szCs w:val="28"/>
        </w:rPr>
        <w:t xml:space="preserve"> Съгласно чл. 4 от ЗИФОДРЮПДРКТЛТДС, забраната по чл. </w:t>
      </w:r>
      <w:r w:rsidRPr="006159F3">
        <w:rPr>
          <w:sz w:val="28"/>
          <w:szCs w:val="28"/>
        </w:rPr>
        <w:lastRenderedPageBreak/>
        <w:t>3, т. 8 от закона</w:t>
      </w:r>
      <w:r w:rsidR="008171AB">
        <w:rPr>
          <w:sz w:val="28"/>
          <w:szCs w:val="28"/>
        </w:rPr>
        <w:t xml:space="preserve"> </w:t>
      </w:r>
      <w:r w:rsidRPr="006159F3">
        <w:rPr>
          <w:sz w:val="28"/>
          <w:szCs w:val="28"/>
        </w:rPr>
        <w:t>не се прилага в случаите, когато:</w:t>
      </w:r>
    </w:p>
    <w:p w:rsidR="00C00EF2" w:rsidRPr="006159F3" w:rsidRDefault="00C00EF2" w:rsidP="00C87246">
      <w:pPr>
        <w:pStyle w:val="Bodytext20"/>
        <w:numPr>
          <w:ilvl w:val="0"/>
          <w:numId w:val="9"/>
        </w:numPr>
        <w:shd w:val="clear" w:color="auto" w:fill="auto"/>
        <w:tabs>
          <w:tab w:val="left" w:pos="856"/>
        </w:tabs>
        <w:spacing w:line="240" w:lineRule="auto"/>
        <w:ind w:hanging="11"/>
        <w:jc w:val="both"/>
        <w:rPr>
          <w:sz w:val="28"/>
          <w:szCs w:val="28"/>
        </w:rPr>
      </w:pPr>
      <w:r w:rsidRPr="006159F3">
        <w:rPr>
          <w:sz w:val="28"/>
          <w:szCs w:val="28"/>
        </w:rPr>
        <w:t>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държава-страна по Споразумението за Европейското икономическо пространство, или на еквивалентен регулиран пазар, определен е наредба на Комисията за финансов надзор, и за дружеството се прилагат изискванията на правото на ЕС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ЗИФОДРЮПДРКТЛТДС.</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по чл. 6 от ЗИФОДРЮПДРКТЛТДС или се търгува на регулиран пазар или многостранна система за търговия в държава - членка на ЕС, или в друга държава - страна по Споразумението за Европейското икономическо пространство.</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дружествот</w:t>
      </w:r>
      <w:r w:rsidR="008171AB">
        <w:rPr>
          <w:sz w:val="28"/>
          <w:szCs w:val="28"/>
        </w:rPr>
        <w:t>о</w:t>
      </w:r>
      <w:r w:rsidRPr="006159F3">
        <w:rPr>
          <w:sz w:val="28"/>
          <w:szCs w:val="28"/>
        </w:rPr>
        <w:t xml:space="preserve">, в което пряко или косвено участва дружество, регистрирано в </w:t>
      </w:r>
      <w:r w:rsidR="008171AB" w:rsidRPr="006159F3">
        <w:rPr>
          <w:sz w:val="28"/>
          <w:szCs w:val="28"/>
        </w:rPr>
        <w:t>юрисдикции</w:t>
      </w:r>
      <w:r w:rsidRPr="006159F3">
        <w:rPr>
          <w:sz w:val="28"/>
          <w:szCs w:val="28"/>
        </w:rPr>
        <w:t xml:space="preserve">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и за обявяване на разпространителите и доставчиците на медийни услуги.</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w:t>
      </w:r>
      <w:r w:rsidR="008171AB">
        <w:rPr>
          <w:sz w:val="28"/>
          <w:szCs w:val="28"/>
        </w:rPr>
        <w:t>т</w:t>
      </w:r>
      <w:r w:rsidRPr="006159F3">
        <w:rPr>
          <w:sz w:val="28"/>
          <w:szCs w:val="28"/>
        </w:rPr>
        <w:t>о и на държава, с която ЕС има сключено двустранно споразумение, гарантиращо достъпа до пазара на обществени поръчки в ЕС, и неговите действителни собственици - физически лица, са вписани в регистъра по чл. 6 от ЗИФОДРЮПДРКТЛТДС - за дейностите, за които се прилага споразумението.</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 xml:space="preserve">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25.11.201 </w:t>
      </w:r>
      <w:proofErr w:type="spellStart"/>
      <w:r w:rsidRPr="006159F3">
        <w:rPr>
          <w:sz w:val="28"/>
          <w:szCs w:val="28"/>
        </w:rPr>
        <w:t>Зг</w:t>
      </w:r>
      <w:proofErr w:type="spellEnd"/>
      <w:r w:rsidRPr="006159F3">
        <w:rPr>
          <w:sz w:val="28"/>
          <w:szCs w:val="28"/>
        </w:rPr>
        <w:t xml:space="preserve">. за асоцииране на отвъдморските страни и територии към ЕС. ("Решение за </w:t>
      </w:r>
      <w:r w:rsidRPr="006159F3">
        <w:rPr>
          <w:sz w:val="28"/>
          <w:szCs w:val="28"/>
        </w:rPr>
        <w:lastRenderedPageBreak/>
        <w:t xml:space="preserve">отвъдморско асоцииране") </w:t>
      </w:r>
      <w:r w:rsidRPr="006159F3">
        <w:rPr>
          <w:sz w:val="28"/>
          <w:szCs w:val="28"/>
          <w:lang w:val="en-US" w:bidi="en-US"/>
        </w:rPr>
        <w:t xml:space="preserve">(OB, L </w:t>
      </w:r>
      <w:r w:rsidRPr="006159F3">
        <w:rPr>
          <w:sz w:val="28"/>
          <w:szCs w:val="28"/>
        </w:rPr>
        <w:t xml:space="preserve">344/1 от 19 декември 201 </w:t>
      </w:r>
      <w:proofErr w:type="spellStart"/>
      <w:r w:rsidRPr="006159F3">
        <w:rPr>
          <w:sz w:val="28"/>
          <w:szCs w:val="28"/>
        </w:rPr>
        <w:t>Зг</w:t>
      </w:r>
      <w:proofErr w:type="spellEnd"/>
      <w:r w:rsidRPr="006159F3">
        <w:rPr>
          <w:sz w:val="28"/>
          <w:szCs w:val="28"/>
        </w:rPr>
        <w:t>.) и неговите действителни собственици - физически лица, са вписани в регистъра по чл. 6 от ЗИФОДРЮПДРКТЛТДС - за дейностите, за които се прилага решението.</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rsidR="00C00EF2" w:rsidRPr="006159F3" w:rsidRDefault="00C00EF2" w:rsidP="00C87246">
      <w:pPr>
        <w:pStyle w:val="Bodytext20"/>
        <w:numPr>
          <w:ilvl w:val="0"/>
          <w:numId w:val="9"/>
        </w:numPr>
        <w:shd w:val="clear" w:color="auto" w:fill="auto"/>
        <w:tabs>
          <w:tab w:val="left" w:pos="567"/>
        </w:tabs>
        <w:spacing w:line="240" w:lineRule="auto"/>
        <w:ind w:hanging="11"/>
        <w:jc w:val="both"/>
        <w:rPr>
          <w:sz w:val="28"/>
          <w:szCs w:val="28"/>
        </w:rPr>
      </w:pPr>
      <w:r w:rsidRPr="006159F3">
        <w:rPr>
          <w:sz w:val="28"/>
          <w:szCs w:val="28"/>
        </w:rPr>
        <w:t>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rsidR="00C00EF2" w:rsidRPr="006159F3" w:rsidRDefault="00C00EF2" w:rsidP="00C87246">
      <w:pPr>
        <w:pStyle w:val="Bodytext20"/>
        <w:numPr>
          <w:ilvl w:val="0"/>
          <w:numId w:val="7"/>
        </w:numPr>
        <w:shd w:val="clear" w:color="auto" w:fill="auto"/>
        <w:tabs>
          <w:tab w:val="left" w:pos="993"/>
        </w:tabs>
        <w:spacing w:line="240" w:lineRule="auto"/>
        <w:ind w:left="0" w:firstLine="709"/>
        <w:jc w:val="both"/>
        <w:rPr>
          <w:sz w:val="28"/>
          <w:szCs w:val="28"/>
        </w:rPr>
      </w:pPr>
      <w:r w:rsidRPr="006159F3">
        <w:rPr>
          <w:sz w:val="28"/>
          <w:szCs w:val="28"/>
        </w:rPr>
        <w:t>Възложителят отстранява от участие в процедура за възлагане на обществена поръчка участници, които са свързани лица с други участници в процедурата (чл. 101, ал. 11 от ЗОП).</w:t>
      </w:r>
    </w:p>
    <w:p w:rsidR="00C00EF2" w:rsidRPr="006159F3" w:rsidRDefault="00C00EF2" w:rsidP="00FB323F">
      <w:pPr>
        <w:pStyle w:val="Bodytext30"/>
        <w:shd w:val="clear" w:color="auto" w:fill="auto"/>
        <w:spacing w:line="240" w:lineRule="auto"/>
        <w:ind w:firstLine="709"/>
        <w:jc w:val="both"/>
        <w:rPr>
          <w:sz w:val="28"/>
          <w:szCs w:val="28"/>
        </w:rPr>
      </w:pPr>
      <w:r w:rsidRPr="006159F3">
        <w:rPr>
          <w:sz w:val="28"/>
          <w:szCs w:val="28"/>
        </w:rPr>
        <w:t>За описаните обстоятелства участниците в процедурата следва да представят декларация по образец от настоящ</w:t>
      </w:r>
      <w:r w:rsidR="007D1FAD">
        <w:rPr>
          <w:sz w:val="28"/>
          <w:szCs w:val="28"/>
        </w:rPr>
        <w:t>ите</w:t>
      </w:r>
      <w:r w:rsidRPr="006159F3">
        <w:rPr>
          <w:sz w:val="28"/>
          <w:szCs w:val="28"/>
        </w:rPr>
        <w:t xml:space="preserve"> технически указания за липсата на обстоятелствата по чл. 101, ал. 11 от ЗОП.</w:t>
      </w:r>
    </w:p>
    <w:p w:rsidR="00C00EF2" w:rsidRPr="008171AB" w:rsidRDefault="00C00EF2" w:rsidP="00FB323F">
      <w:pPr>
        <w:pStyle w:val="Bodytext20"/>
        <w:shd w:val="clear" w:color="auto" w:fill="auto"/>
        <w:spacing w:line="240" w:lineRule="auto"/>
        <w:ind w:firstLine="709"/>
        <w:jc w:val="both"/>
        <w:rPr>
          <w:i/>
          <w:color w:val="943634"/>
          <w:sz w:val="28"/>
          <w:szCs w:val="28"/>
        </w:rPr>
      </w:pPr>
      <w:r w:rsidRPr="008171AB">
        <w:rPr>
          <w:i/>
          <w:color w:val="943634"/>
          <w:sz w:val="28"/>
          <w:szCs w:val="28"/>
        </w:rPr>
        <w:t>Пояснение:</w:t>
      </w:r>
    </w:p>
    <w:p w:rsidR="00C00EF2" w:rsidRPr="006159F3" w:rsidRDefault="00C00EF2" w:rsidP="00FB323F">
      <w:pPr>
        <w:pStyle w:val="Bodytext20"/>
        <w:shd w:val="clear" w:color="auto" w:fill="auto"/>
        <w:spacing w:line="240" w:lineRule="auto"/>
        <w:ind w:firstLine="709"/>
        <w:jc w:val="both"/>
        <w:rPr>
          <w:sz w:val="28"/>
          <w:szCs w:val="28"/>
        </w:rPr>
      </w:pPr>
      <w:r w:rsidRPr="006159F3">
        <w:rPr>
          <w:sz w:val="28"/>
          <w:szCs w:val="28"/>
        </w:rPr>
        <w:t>„Свързани лица</w:t>
      </w:r>
      <w:r w:rsidR="00D80240">
        <w:rPr>
          <w:sz w:val="28"/>
          <w:szCs w:val="28"/>
        </w:rPr>
        <w:t>“</w:t>
      </w:r>
      <w:r w:rsidRPr="006159F3">
        <w:rPr>
          <w:sz w:val="28"/>
          <w:szCs w:val="28"/>
        </w:rPr>
        <w:t xml:space="preserve"> са:</w:t>
      </w:r>
    </w:p>
    <w:p w:rsidR="00C00EF2" w:rsidRPr="006159F3" w:rsidRDefault="00C00EF2" w:rsidP="00C87246">
      <w:pPr>
        <w:pStyle w:val="Bodytext20"/>
        <w:numPr>
          <w:ilvl w:val="0"/>
          <w:numId w:val="10"/>
        </w:numPr>
        <w:shd w:val="clear" w:color="auto" w:fill="auto"/>
        <w:tabs>
          <w:tab w:val="left" w:pos="926"/>
          <w:tab w:val="left" w:pos="993"/>
        </w:tabs>
        <w:spacing w:line="240" w:lineRule="auto"/>
        <w:ind w:hanging="11"/>
        <w:jc w:val="both"/>
        <w:rPr>
          <w:sz w:val="28"/>
          <w:szCs w:val="28"/>
        </w:rPr>
      </w:pPr>
      <w:r w:rsidRPr="006159F3">
        <w:rPr>
          <w:sz w:val="28"/>
          <w:szCs w:val="28"/>
        </w:rPr>
        <w:t>лицата, едното от които контролира другото лице или негово дъщерно дружество</w:t>
      </w:r>
    </w:p>
    <w:p w:rsidR="00C00EF2" w:rsidRPr="006159F3" w:rsidRDefault="00C00EF2" w:rsidP="00C87246">
      <w:pPr>
        <w:pStyle w:val="Bodytext20"/>
        <w:numPr>
          <w:ilvl w:val="0"/>
          <w:numId w:val="10"/>
        </w:numPr>
        <w:shd w:val="clear" w:color="auto" w:fill="auto"/>
        <w:tabs>
          <w:tab w:val="left" w:pos="926"/>
          <w:tab w:val="left" w:pos="993"/>
        </w:tabs>
        <w:spacing w:line="240" w:lineRule="auto"/>
        <w:ind w:hanging="11"/>
        <w:jc w:val="both"/>
        <w:rPr>
          <w:sz w:val="28"/>
          <w:szCs w:val="28"/>
        </w:rPr>
      </w:pPr>
      <w:r w:rsidRPr="006159F3">
        <w:rPr>
          <w:sz w:val="28"/>
          <w:szCs w:val="28"/>
        </w:rPr>
        <w:t>лицата, чиято дейност се контролира от трето лице</w:t>
      </w:r>
    </w:p>
    <w:p w:rsidR="00C00EF2" w:rsidRPr="006159F3" w:rsidRDefault="00C00EF2" w:rsidP="00C87246">
      <w:pPr>
        <w:pStyle w:val="Bodytext20"/>
        <w:numPr>
          <w:ilvl w:val="0"/>
          <w:numId w:val="11"/>
        </w:numPr>
        <w:shd w:val="clear" w:color="auto" w:fill="auto"/>
        <w:tabs>
          <w:tab w:val="left" w:pos="926"/>
          <w:tab w:val="left" w:pos="993"/>
        </w:tabs>
        <w:spacing w:line="240" w:lineRule="auto"/>
        <w:ind w:hanging="11"/>
        <w:jc w:val="both"/>
        <w:rPr>
          <w:sz w:val="28"/>
          <w:szCs w:val="28"/>
        </w:rPr>
      </w:pPr>
      <w:r w:rsidRPr="006159F3">
        <w:rPr>
          <w:sz w:val="28"/>
          <w:szCs w:val="28"/>
        </w:rPr>
        <w:t>лицата, които съвместно контролират трето лице</w:t>
      </w:r>
    </w:p>
    <w:p w:rsidR="00C00EF2" w:rsidRPr="006159F3" w:rsidRDefault="00C00EF2" w:rsidP="00C87246">
      <w:pPr>
        <w:pStyle w:val="Bodytext20"/>
        <w:numPr>
          <w:ilvl w:val="0"/>
          <w:numId w:val="11"/>
        </w:numPr>
        <w:shd w:val="clear" w:color="auto" w:fill="auto"/>
        <w:tabs>
          <w:tab w:val="left" w:pos="896"/>
          <w:tab w:val="left" w:pos="926"/>
          <w:tab w:val="left" w:pos="993"/>
        </w:tabs>
        <w:spacing w:line="240" w:lineRule="auto"/>
        <w:ind w:hanging="11"/>
        <w:jc w:val="both"/>
        <w:rPr>
          <w:sz w:val="28"/>
          <w:szCs w:val="28"/>
        </w:rPr>
      </w:pPr>
      <w:r w:rsidRPr="006159F3">
        <w:rPr>
          <w:sz w:val="28"/>
          <w:szCs w:val="28"/>
        </w:rPr>
        <w:t>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C00EF2" w:rsidRPr="006159F3" w:rsidRDefault="00C00EF2" w:rsidP="00FB323F">
      <w:pPr>
        <w:pStyle w:val="Bodytext20"/>
        <w:shd w:val="clear" w:color="auto" w:fill="auto"/>
        <w:spacing w:line="240" w:lineRule="auto"/>
        <w:ind w:firstLine="709"/>
        <w:jc w:val="both"/>
        <w:rPr>
          <w:sz w:val="28"/>
          <w:szCs w:val="28"/>
        </w:rPr>
      </w:pPr>
      <w:r w:rsidRPr="006159F3">
        <w:rPr>
          <w:sz w:val="28"/>
          <w:szCs w:val="28"/>
        </w:rPr>
        <w:t>"Конт</w:t>
      </w:r>
      <w:r w:rsidR="008171AB">
        <w:rPr>
          <w:sz w:val="28"/>
          <w:szCs w:val="28"/>
        </w:rPr>
        <w:t>рол" е налице, когато едно лице:</w:t>
      </w:r>
    </w:p>
    <w:p w:rsidR="00C00EF2" w:rsidRPr="006159F3" w:rsidRDefault="00C00EF2" w:rsidP="00C87246">
      <w:pPr>
        <w:pStyle w:val="Bodytext20"/>
        <w:numPr>
          <w:ilvl w:val="0"/>
          <w:numId w:val="12"/>
        </w:numPr>
        <w:shd w:val="clear" w:color="auto" w:fill="auto"/>
        <w:tabs>
          <w:tab w:val="left" w:pos="993"/>
        </w:tabs>
        <w:spacing w:line="240" w:lineRule="auto"/>
        <w:ind w:hanging="11"/>
        <w:jc w:val="both"/>
        <w:rPr>
          <w:sz w:val="28"/>
          <w:szCs w:val="28"/>
        </w:rPr>
      </w:pPr>
      <w:r w:rsidRPr="006159F3">
        <w:rPr>
          <w:sz w:val="28"/>
          <w:szCs w:val="28"/>
        </w:rPr>
        <w:t>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C00EF2" w:rsidRPr="006159F3" w:rsidRDefault="00C00EF2" w:rsidP="00C87246">
      <w:pPr>
        <w:pStyle w:val="Bodytext20"/>
        <w:numPr>
          <w:ilvl w:val="0"/>
          <w:numId w:val="12"/>
        </w:numPr>
        <w:shd w:val="clear" w:color="auto" w:fill="auto"/>
        <w:tabs>
          <w:tab w:val="left" w:pos="993"/>
        </w:tabs>
        <w:spacing w:line="240" w:lineRule="auto"/>
        <w:ind w:hanging="11"/>
        <w:jc w:val="both"/>
        <w:rPr>
          <w:sz w:val="28"/>
          <w:szCs w:val="28"/>
        </w:rPr>
      </w:pPr>
      <w:r w:rsidRPr="006159F3">
        <w:rPr>
          <w:sz w:val="28"/>
          <w:szCs w:val="28"/>
        </w:rPr>
        <w:t>може да определя пряко или непряко повече от половината от членовете на управителния или контролния орган на едно юридическо лице; или</w:t>
      </w:r>
    </w:p>
    <w:p w:rsidR="00C00EF2" w:rsidRPr="006159F3" w:rsidRDefault="00C00EF2" w:rsidP="00C87246">
      <w:pPr>
        <w:pStyle w:val="Bodytext20"/>
        <w:numPr>
          <w:ilvl w:val="0"/>
          <w:numId w:val="12"/>
        </w:numPr>
        <w:shd w:val="clear" w:color="auto" w:fill="auto"/>
        <w:tabs>
          <w:tab w:val="left" w:pos="993"/>
        </w:tabs>
        <w:spacing w:line="240" w:lineRule="auto"/>
        <w:ind w:hanging="11"/>
        <w:jc w:val="both"/>
        <w:rPr>
          <w:sz w:val="28"/>
          <w:szCs w:val="28"/>
        </w:rPr>
      </w:pPr>
      <w:r w:rsidRPr="006159F3">
        <w:rPr>
          <w:sz w:val="28"/>
          <w:szCs w:val="28"/>
        </w:rPr>
        <w:t>може по друг начин да упражнява решаващо влияние върху вземането на решения във връзка с дейността на юридическо лице.</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 xml:space="preserve">Възложителят отстранява от участие в процедура за възлагане на обществена поръчка, лице за което са налице обстоятелствата по чл. 69 от Закона </w:t>
      </w:r>
      <w:r w:rsidRPr="006159F3">
        <w:rPr>
          <w:sz w:val="28"/>
          <w:szCs w:val="28"/>
        </w:rPr>
        <w:lastRenderedPageBreak/>
        <w:t>за противодействие на корупцията и за отнемане на незаконно придобитото имущество /ЗПКОНПИ/.</w:t>
      </w:r>
    </w:p>
    <w:p w:rsidR="00C00EF2" w:rsidRPr="006159F3" w:rsidRDefault="00C00EF2" w:rsidP="00FB323F">
      <w:pPr>
        <w:pStyle w:val="Bodytext30"/>
        <w:shd w:val="clear" w:color="auto" w:fill="auto"/>
        <w:tabs>
          <w:tab w:val="left" w:pos="567"/>
        </w:tabs>
        <w:spacing w:line="240" w:lineRule="auto"/>
        <w:ind w:firstLine="709"/>
        <w:jc w:val="both"/>
        <w:rPr>
          <w:sz w:val="28"/>
          <w:szCs w:val="28"/>
        </w:rPr>
      </w:pPr>
      <w:r w:rsidRPr="006159F3">
        <w:rPr>
          <w:sz w:val="28"/>
          <w:szCs w:val="28"/>
        </w:rPr>
        <w:t xml:space="preserve">За описаните обстоятелства участниците в процедурата следва да представят декларация </w:t>
      </w:r>
      <w:r w:rsidR="007D1FAD">
        <w:rPr>
          <w:sz w:val="28"/>
          <w:szCs w:val="28"/>
        </w:rPr>
        <w:t>по</w:t>
      </w:r>
      <w:r w:rsidRPr="006159F3">
        <w:rPr>
          <w:sz w:val="28"/>
          <w:szCs w:val="28"/>
        </w:rPr>
        <w:t xml:space="preserve"> образец </w:t>
      </w:r>
      <w:r w:rsidR="007D1FAD">
        <w:rPr>
          <w:sz w:val="28"/>
          <w:szCs w:val="28"/>
        </w:rPr>
        <w:t>от</w:t>
      </w:r>
      <w:r w:rsidRPr="006159F3">
        <w:rPr>
          <w:sz w:val="28"/>
          <w:szCs w:val="28"/>
        </w:rPr>
        <w:t xml:space="preserve"> настоящ</w:t>
      </w:r>
      <w:r w:rsidR="007D1FAD">
        <w:rPr>
          <w:sz w:val="28"/>
          <w:szCs w:val="28"/>
        </w:rPr>
        <w:t>ите</w:t>
      </w:r>
      <w:r w:rsidRPr="006159F3">
        <w:rPr>
          <w:sz w:val="28"/>
          <w:szCs w:val="28"/>
        </w:rPr>
        <w:t xml:space="preserve"> технически указания за липсата на обстоятелствата по чл. 69 от Закона за противодействие на корупцията и за отнемане на незаконно придобитото имущество /ЗПКОНПИ/.</w:t>
      </w:r>
    </w:p>
    <w:p w:rsidR="00C00EF2" w:rsidRPr="008171AB" w:rsidRDefault="00C00EF2" w:rsidP="00FB323F">
      <w:pPr>
        <w:pStyle w:val="Bodytext20"/>
        <w:shd w:val="clear" w:color="auto" w:fill="auto"/>
        <w:tabs>
          <w:tab w:val="left" w:pos="567"/>
        </w:tabs>
        <w:spacing w:line="240" w:lineRule="auto"/>
        <w:ind w:firstLine="709"/>
        <w:jc w:val="both"/>
        <w:rPr>
          <w:i/>
          <w:color w:val="943634"/>
          <w:sz w:val="28"/>
          <w:szCs w:val="28"/>
        </w:rPr>
      </w:pPr>
      <w:r w:rsidRPr="008171AB">
        <w:rPr>
          <w:i/>
          <w:color w:val="943634"/>
          <w:sz w:val="28"/>
          <w:szCs w:val="28"/>
        </w:rPr>
        <w:t>Пояснение:</w:t>
      </w:r>
    </w:p>
    <w:p w:rsidR="00C00EF2" w:rsidRPr="006159F3" w:rsidRDefault="00C00EF2" w:rsidP="00FB323F">
      <w:pPr>
        <w:pStyle w:val="Bodytext20"/>
        <w:shd w:val="clear" w:color="auto" w:fill="auto"/>
        <w:tabs>
          <w:tab w:val="left" w:pos="567"/>
        </w:tabs>
        <w:spacing w:line="240" w:lineRule="auto"/>
        <w:ind w:firstLine="709"/>
        <w:jc w:val="both"/>
        <w:rPr>
          <w:sz w:val="28"/>
          <w:szCs w:val="28"/>
        </w:rPr>
      </w:pPr>
      <w:r w:rsidRPr="006159F3">
        <w:rPr>
          <w:sz w:val="28"/>
          <w:szCs w:val="28"/>
        </w:rPr>
        <w:t>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ЕС или предоставени от ЕС на българската държава, няма право в продължение на една година от освобождаването си от длъжност да участва или да представлява юридическо или физическо лице в такива процедури пред институцията, в която е заемало длъжността, или пред контролирано от нея юридическо лице.</w:t>
      </w:r>
    </w:p>
    <w:p w:rsidR="00C00EF2" w:rsidRPr="006159F3" w:rsidRDefault="00C00EF2" w:rsidP="00FB323F">
      <w:pPr>
        <w:pStyle w:val="Bodytext20"/>
        <w:shd w:val="clear" w:color="auto" w:fill="auto"/>
        <w:tabs>
          <w:tab w:val="left" w:pos="567"/>
        </w:tabs>
        <w:spacing w:line="240" w:lineRule="auto"/>
        <w:ind w:firstLine="709"/>
        <w:jc w:val="both"/>
        <w:rPr>
          <w:sz w:val="28"/>
          <w:szCs w:val="28"/>
        </w:rPr>
      </w:pPr>
      <w:r w:rsidRPr="006159F3">
        <w:rPr>
          <w:sz w:val="28"/>
          <w:szCs w:val="28"/>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ЕС или предоставени от ЕС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C00EF2" w:rsidRPr="006159F3" w:rsidRDefault="00FB323F" w:rsidP="00FB323F">
      <w:pPr>
        <w:pStyle w:val="Bodytext20"/>
        <w:shd w:val="clear" w:color="auto" w:fill="auto"/>
        <w:tabs>
          <w:tab w:val="left" w:pos="567"/>
        </w:tabs>
        <w:spacing w:line="240" w:lineRule="auto"/>
        <w:ind w:hanging="11"/>
        <w:jc w:val="both"/>
        <w:rPr>
          <w:sz w:val="28"/>
          <w:szCs w:val="28"/>
        </w:rPr>
      </w:pPr>
      <w:r>
        <w:rPr>
          <w:sz w:val="28"/>
          <w:szCs w:val="28"/>
        </w:rPr>
        <w:tab/>
      </w:r>
      <w:r>
        <w:rPr>
          <w:sz w:val="28"/>
          <w:szCs w:val="28"/>
        </w:rPr>
        <w:tab/>
      </w:r>
      <w:r>
        <w:rPr>
          <w:sz w:val="28"/>
          <w:szCs w:val="28"/>
        </w:rPr>
        <w:tab/>
      </w:r>
      <w:r w:rsidR="00C00EF2" w:rsidRPr="006159F3">
        <w:rPr>
          <w:sz w:val="28"/>
          <w:szCs w:val="28"/>
        </w:rPr>
        <w:t>Лицата, заемащи висши публи</w:t>
      </w:r>
      <w:r>
        <w:rPr>
          <w:sz w:val="28"/>
          <w:szCs w:val="28"/>
        </w:rPr>
        <w:t>ч</w:t>
      </w:r>
      <w:r w:rsidR="00C00EF2" w:rsidRPr="006159F3">
        <w:rPr>
          <w:sz w:val="28"/>
          <w:szCs w:val="28"/>
        </w:rPr>
        <w:t>ни длъжности по смисъла на ЗПКОНПИ са посочени в чл. 6 от същия закон.</w:t>
      </w:r>
    </w:p>
    <w:p w:rsidR="00C00EF2" w:rsidRPr="006159F3" w:rsidRDefault="00C00EF2" w:rsidP="00C87246">
      <w:pPr>
        <w:pStyle w:val="Bodytext20"/>
        <w:numPr>
          <w:ilvl w:val="0"/>
          <w:numId w:val="7"/>
        </w:numPr>
        <w:shd w:val="clear" w:color="auto" w:fill="auto"/>
        <w:tabs>
          <w:tab w:val="left" w:pos="851"/>
          <w:tab w:val="left" w:pos="1134"/>
        </w:tabs>
        <w:spacing w:line="240" w:lineRule="auto"/>
        <w:ind w:left="0" w:firstLine="709"/>
        <w:jc w:val="both"/>
        <w:rPr>
          <w:sz w:val="28"/>
          <w:szCs w:val="28"/>
        </w:rPr>
      </w:pPr>
      <w:r w:rsidRPr="006159F3">
        <w:rPr>
          <w:sz w:val="28"/>
          <w:szCs w:val="28"/>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00EF2" w:rsidRPr="006159F3" w:rsidRDefault="00C00EF2" w:rsidP="00C87246">
      <w:pPr>
        <w:pStyle w:val="Bodytext20"/>
        <w:numPr>
          <w:ilvl w:val="0"/>
          <w:numId w:val="7"/>
        </w:numPr>
        <w:shd w:val="clear" w:color="auto" w:fill="auto"/>
        <w:tabs>
          <w:tab w:val="left" w:pos="851"/>
          <w:tab w:val="left" w:pos="1134"/>
        </w:tabs>
        <w:spacing w:line="240" w:lineRule="auto"/>
        <w:ind w:left="0" w:firstLine="709"/>
        <w:jc w:val="both"/>
        <w:rPr>
          <w:sz w:val="28"/>
          <w:szCs w:val="28"/>
        </w:rPr>
      </w:pPr>
      <w:r w:rsidRPr="006159F3">
        <w:rPr>
          <w:sz w:val="28"/>
          <w:szCs w:val="28"/>
        </w:rPr>
        <w:t>Възложителят не поставя каквито и да е изисквания относно правната форма, под която обединението ще участва в поръчката.</w:t>
      </w:r>
    </w:p>
    <w:p w:rsidR="00C00EF2" w:rsidRPr="006159F3" w:rsidRDefault="00C00EF2" w:rsidP="00C87246">
      <w:pPr>
        <w:pStyle w:val="Bodytext20"/>
        <w:numPr>
          <w:ilvl w:val="0"/>
          <w:numId w:val="7"/>
        </w:numPr>
        <w:shd w:val="clear" w:color="auto" w:fill="auto"/>
        <w:tabs>
          <w:tab w:val="left" w:pos="851"/>
          <w:tab w:val="left" w:pos="1130"/>
        </w:tabs>
        <w:spacing w:line="240" w:lineRule="auto"/>
        <w:ind w:left="0" w:firstLine="709"/>
        <w:jc w:val="both"/>
        <w:rPr>
          <w:sz w:val="28"/>
          <w:szCs w:val="28"/>
        </w:rPr>
      </w:pPr>
      <w:r w:rsidRPr="006159F3">
        <w:rPr>
          <w:sz w:val="28"/>
          <w:szCs w:val="28"/>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00EF2" w:rsidRPr="00FB323F" w:rsidRDefault="00C00EF2" w:rsidP="00C87246">
      <w:pPr>
        <w:pStyle w:val="Bodytext20"/>
        <w:numPr>
          <w:ilvl w:val="0"/>
          <w:numId w:val="14"/>
        </w:numPr>
        <w:shd w:val="clear" w:color="auto" w:fill="auto"/>
        <w:tabs>
          <w:tab w:val="left" w:pos="567"/>
          <w:tab w:val="left" w:pos="1134"/>
        </w:tabs>
        <w:spacing w:line="240" w:lineRule="auto"/>
        <w:ind w:hanging="11"/>
        <w:jc w:val="both"/>
        <w:rPr>
          <w:sz w:val="28"/>
          <w:szCs w:val="28"/>
        </w:rPr>
      </w:pPr>
      <w:r w:rsidRPr="00FB323F">
        <w:rPr>
          <w:sz w:val="28"/>
          <w:szCs w:val="28"/>
        </w:rPr>
        <w:t>правата и задълженията на участниците в обединението;</w:t>
      </w:r>
    </w:p>
    <w:p w:rsidR="00C00EF2" w:rsidRPr="00FB323F" w:rsidRDefault="00C00EF2" w:rsidP="00C87246">
      <w:pPr>
        <w:pStyle w:val="Bodytext20"/>
        <w:numPr>
          <w:ilvl w:val="0"/>
          <w:numId w:val="14"/>
        </w:numPr>
        <w:shd w:val="clear" w:color="auto" w:fill="auto"/>
        <w:tabs>
          <w:tab w:val="left" w:pos="567"/>
          <w:tab w:val="left" w:pos="1134"/>
        </w:tabs>
        <w:spacing w:line="240" w:lineRule="auto"/>
        <w:ind w:hanging="11"/>
        <w:jc w:val="both"/>
        <w:rPr>
          <w:sz w:val="28"/>
          <w:szCs w:val="28"/>
        </w:rPr>
      </w:pPr>
      <w:r w:rsidRPr="00FB323F">
        <w:rPr>
          <w:sz w:val="28"/>
          <w:szCs w:val="28"/>
        </w:rPr>
        <w:t>разпределението на отговорността между членовете на обединението;</w:t>
      </w:r>
    </w:p>
    <w:p w:rsidR="00C00EF2" w:rsidRPr="00FB323F" w:rsidRDefault="00C00EF2" w:rsidP="00C87246">
      <w:pPr>
        <w:pStyle w:val="Bodytext20"/>
        <w:numPr>
          <w:ilvl w:val="0"/>
          <w:numId w:val="14"/>
        </w:numPr>
        <w:shd w:val="clear" w:color="auto" w:fill="auto"/>
        <w:tabs>
          <w:tab w:val="left" w:pos="567"/>
          <w:tab w:val="left" w:pos="1134"/>
        </w:tabs>
        <w:spacing w:line="240" w:lineRule="auto"/>
        <w:ind w:hanging="11"/>
        <w:jc w:val="both"/>
        <w:rPr>
          <w:sz w:val="28"/>
          <w:szCs w:val="28"/>
        </w:rPr>
      </w:pPr>
      <w:r w:rsidRPr="00FB323F">
        <w:rPr>
          <w:sz w:val="28"/>
          <w:szCs w:val="28"/>
        </w:rPr>
        <w:t>дейностите, които ще изпълнява всеки член на обединението.</w:t>
      </w:r>
    </w:p>
    <w:p w:rsidR="00C00EF2" w:rsidRPr="006159F3" w:rsidRDefault="00C00EF2" w:rsidP="00C87246">
      <w:pPr>
        <w:pStyle w:val="Bodytext20"/>
        <w:numPr>
          <w:ilvl w:val="0"/>
          <w:numId w:val="7"/>
        </w:numPr>
        <w:shd w:val="clear" w:color="auto" w:fill="auto"/>
        <w:tabs>
          <w:tab w:val="left" w:pos="709"/>
          <w:tab w:val="left" w:pos="1134"/>
        </w:tabs>
        <w:spacing w:line="240" w:lineRule="auto"/>
        <w:ind w:left="0" w:firstLine="709"/>
        <w:jc w:val="both"/>
        <w:rPr>
          <w:sz w:val="28"/>
          <w:szCs w:val="28"/>
        </w:rPr>
      </w:pPr>
      <w:r w:rsidRPr="006159F3">
        <w:rPr>
          <w:sz w:val="28"/>
          <w:szCs w:val="28"/>
        </w:rPr>
        <w:t xml:space="preserve">Когато участникът е обединение, което не е юридическо лице, следва </w:t>
      </w:r>
      <w:r w:rsidRPr="006159F3">
        <w:rPr>
          <w:sz w:val="28"/>
          <w:szCs w:val="28"/>
        </w:rPr>
        <w:lastRenderedPageBreak/>
        <w:t>да бъде определен и посочен партньор, който да представлява обединението за целите на настоящата обществена поръчка.</w:t>
      </w:r>
    </w:p>
    <w:p w:rsidR="00C00EF2" w:rsidRPr="006159F3" w:rsidRDefault="00C00EF2" w:rsidP="00C87246">
      <w:pPr>
        <w:pStyle w:val="Bodytext20"/>
        <w:numPr>
          <w:ilvl w:val="0"/>
          <w:numId w:val="7"/>
        </w:numPr>
        <w:shd w:val="clear" w:color="auto" w:fill="auto"/>
        <w:tabs>
          <w:tab w:val="left" w:pos="851"/>
          <w:tab w:val="left" w:pos="1134"/>
        </w:tabs>
        <w:spacing w:line="240" w:lineRule="auto"/>
        <w:ind w:left="0" w:firstLine="709"/>
        <w:jc w:val="both"/>
        <w:rPr>
          <w:sz w:val="28"/>
          <w:szCs w:val="28"/>
        </w:rPr>
      </w:pPr>
      <w:r w:rsidRPr="006159F3">
        <w:rPr>
          <w:sz w:val="28"/>
          <w:szCs w:val="28"/>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поръчката.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Възложителят отстранява от участие във възлагането участник, който е обединение от физически и/или юридически лица, когато за член на обединението е налице някое от посочените в чл. 54, ал. 1, т. 1-5 и 7 от ЗОИ основания за отстраняване. Всеки член на обединението декларира липсата или наличието на обстоятелствата по чл. 54, ал. 1, т. 1 -5 и 7 от ЗОП.</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Участниците посочват в офертата подизпълн</w:t>
      </w:r>
      <w:r w:rsidR="00D80240">
        <w:rPr>
          <w:sz w:val="28"/>
          <w:szCs w:val="28"/>
        </w:rPr>
        <w:t>ителите и дела от поръчката, кои</w:t>
      </w:r>
      <w:r w:rsidRPr="006159F3">
        <w:rPr>
          <w:sz w:val="28"/>
          <w:szCs w:val="28"/>
        </w:rPr>
        <w:t>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Подизпълнителите трябва да отговарят на съответните критерии за подбор съобраз</w:t>
      </w:r>
      <w:r w:rsidR="00D80240">
        <w:rPr>
          <w:sz w:val="28"/>
          <w:szCs w:val="28"/>
        </w:rPr>
        <w:t>но вида и дела от поръчката, кои</w:t>
      </w:r>
      <w:r w:rsidRPr="006159F3">
        <w:rPr>
          <w:sz w:val="28"/>
          <w:szCs w:val="28"/>
        </w:rPr>
        <w:t>то ще изпълняват, и за тях да не са налице основания за отстраняване от поръчката.</w:t>
      </w:r>
    </w:p>
    <w:p w:rsidR="00C00EF2" w:rsidRPr="006159F3" w:rsidRDefault="008171AB" w:rsidP="00280582">
      <w:pPr>
        <w:pStyle w:val="Bodytext20"/>
        <w:shd w:val="clear" w:color="auto" w:fill="auto"/>
        <w:tabs>
          <w:tab w:val="left" w:pos="1134"/>
        </w:tabs>
        <w:spacing w:line="240" w:lineRule="auto"/>
        <w:ind w:firstLine="709"/>
        <w:jc w:val="both"/>
        <w:rPr>
          <w:sz w:val="28"/>
          <w:szCs w:val="28"/>
        </w:rPr>
      </w:pPr>
      <w:r>
        <w:rPr>
          <w:sz w:val="28"/>
          <w:szCs w:val="28"/>
        </w:rPr>
        <w:tab/>
      </w:r>
      <w:r w:rsidR="00C00EF2" w:rsidRPr="006159F3">
        <w:rPr>
          <w:sz w:val="28"/>
          <w:szCs w:val="28"/>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C00EF2" w:rsidRPr="006159F3" w:rsidRDefault="00C00EF2" w:rsidP="00A03B73">
      <w:pPr>
        <w:pStyle w:val="Bodytext20"/>
        <w:numPr>
          <w:ilvl w:val="0"/>
          <w:numId w:val="13"/>
        </w:numPr>
        <w:shd w:val="clear" w:color="auto" w:fill="auto"/>
        <w:tabs>
          <w:tab w:val="left" w:pos="1012"/>
          <w:tab w:val="left" w:pos="1134"/>
        </w:tabs>
        <w:spacing w:line="240" w:lineRule="auto"/>
        <w:ind w:firstLine="851"/>
        <w:jc w:val="both"/>
        <w:rPr>
          <w:sz w:val="28"/>
          <w:szCs w:val="28"/>
        </w:rPr>
      </w:pPr>
      <w:r w:rsidRPr="006159F3">
        <w:rPr>
          <w:sz w:val="28"/>
          <w:szCs w:val="28"/>
        </w:rPr>
        <w:t>за новия подизпълнител не са налице основанията за отстраняване от поръчката;</w:t>
      </w:r>
    </w:p>
    <w:p w:rsidR="00C00EF2" w:rsidRPr="006159F3" w:rsidRDefault="00C00EF2" w:rsidP="00A03B73">
      <w:pPr>
        <w:pStyle w:val="Bodytext20"/>
        <w:numPr>
          <w:ilvl w:val="0"/>
          <w:numId w:val="13"/>
        </w:numPr>
        <w:shd w:val="clear" w:color="auto" w:fill="auto"/>
        <w:tabs>
          <w:tab w:val="left" w:pos="1134"/>
        </w:tabs>
        <w:spacing w:line="240" w:lineRule="auto"/>
        <w:ind w:firstLine="851"/>
        <w:jc w:val="both"/>
        <w:rPr>
          <w:sz w:val="28"/>
          <w:szCs w:val="28"/>
        </w:rPr>
      </w:pPr>
      <w:r w:rsidRPr="006159F3">
        <w:rPr>
          <w:sz w:val="28"/>
          <w:szCs w:val="28"/>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 xml:space="preserve">При замяна или включване на подизпълнител, изпълнителят представя на възложителя всички документи, които доказват изпълнението на горните условия, заедно с копие на договора за </w:t>
      </w:r>
      <w:proofErr w:type="spellStart"/>
      <w:r w:rsidRPr="006159F3">
        <w:rPr>
          <w:sz w:val="28"/>
          <w:szCs w:val="28"/>
        </w:rPr>
        <w:t>подизпълнение</w:t>
      </w:r>
      <w:proofErr w:type="spellEnd"/>
      <w:r w:rsidRPr="006159F3">
        <w:rPr>
          <w:sz w:val="28"/>
          <w:szCs w:val="28"/>
        </w:rPr>
        <w:t xml:space="preserve"> или на допълнително споразумение в тридневен срок от тяхното сключване.</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lastRenderedPageBreak/>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C00EF2" w:rsidRPr="006159F3" w:rsidRDefault="00C00EF2" w:rsidP="00C87246">
      <w:pPr>
        <w:pStyle w:val="Bodytext20"/>
        <w:numPr>
          <w:ilvl w:val="0"/>
          <w:numId w:val="7"/>
        </w:numPr>
        <w:shd w:val="clear" w:color="auto" w:fill="auto"/>
        <w:tabs>
          <w:tab w:val="left" w:pos="1134"/>
        </w:tabs>
        <w:spacing w:line="240" w:lineRule="auto"/>
        <w:ind w:left="0" w:firstLine="709"/>
        <w:jc w:val="both"/>
        <w:rPr>
          <w:sz w:val="28"/>
          <w:szCs w:val="28"/>
        </w:rPr>
      </w:pPr>
      <w:r w:rsidRPr="006159F3">
        <w:rPr>
          <w:sz w:val="28"/>
          <w:szCs w:val="28"/>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поръчката.</w:t>
      </w:r>
    </w:p>
    <w:p w:rsidR="00C00EF2" w:rsidRPr="006159F3" w:rsidRDefault="00C00EF2" w:rsidP="00280582">
      <w:pPr>
        <w:pStyle w:val="Bodytext20"/>
        <w:shd w:val="clear" w:color="auto" w:fill="auto"/>
        <w:tabs>
          <w:tab w:val="left" w:pos="1134"/>
        </w:tabs>
        <w:spacing w:line="240" w:lineRule="auto"/>
        <w:ind w:firstLine="709"/>
        <w:jc w:val="both"/>
        <w:rPr>
          <w:sz w:val="28"/>
          <w:szCs w:val="28"/>
        </w:rPr>
      </w:pPr>
      <w:r w:rsidRPr="006159F3">
        <w:rPr>
          <w:sz w:val="28"/>
          <w:szCs w:val="28"/>
        </w:rPr>
        <w:t>Възложителят изисква участникът да замени посоченото от него трето лице, ако то не отговаря на някое от горните условия.</w:t>
      </w:r>
    </w:p>
    <w:p w:rsidR="007B6DF0" w:rsidRPr="007B6DF0" w:rsidRDefault="007B6DF0" w:rsidP="00634CE0">
      <w:pPr>
        <w:spacing w:after="0" w:line="240" w:lineRule="auto"/>
        <w:ind w:firstLine="709"/>
        <w:jc w:val="both"/>
        <w:rPr>
          <w:rFonts w:ascii="Times New Roman" w:eastAsia="Times New Roman" w:hAnsi="Times New Roman"/>
          <w:b/>
          <w:i/>
          <w:sz w:val="28"/>
          <w:szCs w:val="28"/>
          <w:lang w:eastAsia="bg-BG"/>
        </w:rPr>
      </w:pPr>
    </w:p>
    <w:p w:rsidR="008A0F2E" w:rsidRDefault="008A0F2E" w:rsidP="008A0F2E">
      <w:pPr>
        <w:spacing w:after="0" w:line="240" w:lineRule="auto"/>
        <w:ind w:firstLine="709"/>
        <w:jc w:val="both"/>
        <w:rPr>
          <w:rFonts w:ascii="Times New Roman" w:eastAsia="Times New Roman" w:hAnsi="Times New Roman"/>
          <w:b/>
          <w:i/>
          <w:sz w:val="28"/>
          <w:szCs w:val="28"/>
          <w:lang w:eastAsia="bg-BG"/>
        </w:rPr>
      </w:pPr>
    </w:p>
    <w:p w:rsidR="00D80240" w:rsidRDefault="00D80240" w:rsidP="00D80240">
      <w:pPr>
        <w:keepNext/>
        <w:keepLines/>
        <w:widowControl w:val="0"/>
        <w:tabs>
          <w:tab w:val="left" w:pos="446"/>
        </w:tabs>
        <w:spacing w:after="0" w:line="240" w:lineRule="auto"/>
        <w:ind w:firstLine="709"/>
        <w:jc w:val="both"/>
        <w:outlineLvl w:val="2"/>
        <w:rPr>
          <w:rFonts w:ascii="Times New Roman" w:eastAsia="Times New Roman" w:hAnsi="Times New Roman"/>
          <w:b/>
          <w:bCs/>
          <w:color w:val="943634"/>
          <w:sz w:val="28"/>
          <w:szCs w:val="28"/>
          <w:lang w:eastAsia="bg-BG" w:bidi="bg-BG"/>
        </w:rPr>
      </w:pPr>
      <w:bookmarkStart w:id="4" w:name="bookmark18"/>
      <w:r>
        <w:rPr>
          <w:rFonts w:ascii="Times New Roman" w:eastAsia="Times New Roman" w:hAnsi="Times New Roman"/>
          <w:b/>
          <w:bCs/>
          <w:color w:val="943634"/>
          <w:sz w:val="28"/>
          <w:szCs w:val="28"/>
          <w:lang w:eastAsia="bg-BG" w:bidi="bg-BG"/>
        </w:rPr>
        <w:t xml:space="preserve">ЧАСТ </w:t>
      </w:r>
      <w:r w:rsidR="00280582" w:rsidRPr="00280582">
        <w:rPr>
          <w:rFonts w:ascii="Times New Roman" w:eastAsia="Times New Roman" w:hAnsi="Times New Roman"/>
          <w:b/>
          <w:bCs/>
          <w:color w:val="943634"/>
          <w:sz w:val="28"/>
          <w:szCs w:val="28"/>
          <w:lang w:eastAsia="bg-BG" w:bidi="bg-BG"/>
        </w:rPr>
        <w:t xml:space="preserve">ІІІ </w:t>
      </w:r>
    </w:p>
    <w:p w:rsidR="00280582" w:rsidRPr="00280582" w:rsidRDefault="00280582" w:rsidP="00D80240">
      <w:pPr>
        <w:keepNext/>
        <w:keepLines/>
        <w:widowControl w:val="0"/>
        <w:tabs>
          <w:tab w:val="left" w:pos="446"/>
        </w:tabs>
        <w:spacing w:after="0" w:line="240" w:lineRule="auto"/>
        <w:ind w:firstLine="709"/>
        <w:jc w:val="both"/>
        <w:outlineLvl w:val="2"/>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УКАЗАНИЯ ЗА ПОДГОТОВКА И ПОДАВАНЕ НА ОФЕРТАТА. КОМУНИКАЦИЯ</w:t>
      </w:r>
      <w:bookmarkEnd w:id="4"/>
      <w:r w:rsidRPr="00280582">
        <w:rPr>
          <w:rFonts w:ascii="Times New Roman" w:eastAsia="Times New Roman" w:hAnsi="Times New Roman"/>
          <w:b/>
          <w:bCs/>
          <w:color w:val="943634"/>
          <w:sz w:val="28"/>
          <w:szCs w:val="28"/>
          <w:lang w:eastAsia="bg-BG" w:bidi="bg-BG"/>
        </w:rPr>
        <w:t xml:space="preserve"> </w:t>
      </w:r>
      <w:bookmarkStart w:id="5" w:name="bookmark19"/>
      <w:r w:rsidRPr="00280582">
        <w:rPr>
          <w:rFonts w:ascii="Times New Roman" w:eastAsia="Times New Roman" w:hAnsi="Times New Roman"/>
          <w:b/>
          <w:bCs/>
          <w:color w:val="943634"/>
          <w:sz w:val="28"/>
          <w:szCs w:val="28"/>
          <w:lang w:eastAsia="bg-BG" w:bidi="bg-BG"/>
        </w:rPr>
        <w:t>МЕЖДУ ВЪЗЛОЖИТЕЛЯ И УЧАСТНИЦИТЕ</w:t>
      </w:r>
      <w:bookmarkEnd w:id="5"/>
    </w:p>
    <w:p w:rsidR="00280582" w:rsidRPr="00280582" w:rsidRDefault="00280582" w:rsidP="00280582">
      <w:pPr>
        <w:keepNext/>
        <w:keepLines/>
        <w:widowControl w:val="0"/>
        <w:spacing w:after="0" w:line="240" w:lineRule="auto"/>
        <w:jc w:val="both"/>
        <w:outlineLvl w:val="2"/>
        <w:rPr>
          <w:rFonts w:ascii="Times New Roman" w:eastAsia="Times New Roman" w:hAnsi="Times New Roman"/>
          <w:b/>
          <w:bCs/>
          <w:color w:val="000000"/>
          <w:sz w:val="28"/>
          <w:szCs w:val="28"/>
          <w:lang w:eastAsia="bg-BG" w:bidi="bg-BG"/>
        </w:rPr>
      </w:pPr>
    </w:p>
    <w:p w:rsidR="00280582" w:rsidRPr="00280582" w:rsidRDefault="00280582" w:rsidP="00A03B73">
      <w:pPr>
        <w:pStyle w:val="ListParagraph"/>
        <w:widowControl w:val="0"/>
        <w:numPr>
          <w:ilvl w:val="0"/>
          <w:numId w:val="15"/>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За участие при възлагането на настоящата обществена поръчка участникът подготвя и представя оферта за съответната обособена позиция, която трябва да съответства напълно на изискванията на възложителя. Не се допуска представянето на варианти в офертата. Офертата задължително трябва да включва всички изискуеми документи за участие в поръчката.</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Всеки участник има право да представи само една оферта за съответната обособена позиция. Не се допуска представяне на варианти в офертите. От участие се отстранява участник, чиято оферта е непълна или не отговаря точно на обявените условия на възложителя.</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участника. Документите за участие, които </w:t>
      </w:r>
      <w:proofErr w:type="spellStart"/>
      <w:r w:rsidRPr="00280582">
        <w:rPr>
          <w:rFonts w:ascii="Times New Roman" w:eastAsia="Times New Roman" w:hAnsi="Times New Roman"/>
          <w:color w:val="000000"/>
          <w:sz w:val="28"/>
          <w:szCs w:val="28"/>
          <w:lang w:eastAsia="bg-BG" w:bidi="bg-BG"/>
        </w:rPr>
        <w:t>обективират</w:t>
      </w:r>
      <w:proofErr w:type="spellEnd"/>
      <w:r w:rsidRPr="00280582">
        <w:rPr>
          <w:rFonts w:ascii="Times New Roman" w:eastAsia="Times New Roman" w:hAnsi="Times New Roman"/>
          <w:color w:val="000000"/>
          <w:sz w:val="28"/>
          <w:szCs w:val="28"/>
          <w:lang w:eastAsia="bg-BG" w:bidi="bg-BG"/>
        </w:rPr>
        <w:t xml:space="preserve"> лично изявление на конкретно лице, представляващо участника, не могат да бъдат подписвани от пълномощник.</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Представените образци в технически</w:t>
      </w:r>
      <w:r w:rsidR="007D1FAD">
        <w:rPr>
          <w:rFonts w:ascii="Times New Roman" w:eastAsia="Times New Roman" w:hAnsi="Times New Roman"/>
          <w:color w:val="000000"/>
          <w:sz w:val="28"/>
          <w:szCs w:val="28"/>
          <w:lang w:eastAsia="bg-BG" w:bidi="bg-BG"/>
        </w:rPr>
        <w:t>те указания</w:t>
      </w:r>
      <w:r w:rsidRPr="00280582">
        <w:rPr>
          <w:rFonts w:ascii="Times New Roman" w:eastAsia="Times New Roman" w:hAnsi="Times New Roman"/>
          <w:color w:val="000000"/>
          <w:sz w:val="28"/>
          <w:szCs w:val="28"/>
          <w:lang w:eastAsia="bg-BG" w:bidi="bg-BG"/>
        </w:rPr>
        <w:t xml:space="preserve"> за участие и условията, описани в тях, са задължителни за участниците.</w:t>
      </w:r>
    </w:p>
    <w:p w:rsidR="00E56F2B"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Офертата следва да бъде представена на адрес: гр. </w:t>
      </w:r>
      <w:r w:rsidR="006F619D">
        <w:rPr>
          <w:rFonts w:ascii="Times New Roman" w:eastAsia="Times New Roman" w:hAnsi="Times New Roman"/>
          <w:color w:val="000000"/>
          <w:sz w:val="28"/>
          <w:szCs w:val="28"/>
          <w:lang w:eastAsia="bg-BG" w:bidi="bg-BG"/>
        </w:rPr>
        <w:t>Плевен, ул. Княз Александър Батенберг І №7</w:t>
      </w:r>
      <w:r w:rsidRPr="00280582">
        <w:rPr>
          <w:rFonts w:ascii="Times New Roman" w:eastAsia="Times New Roman" w:hAnsi="Times New Roman"/>
          <w:color w:val="000000"/>
          <w:sz w:val="28"/>
          <w:szCs w:val="28"/>
          <w:lang w:eastAsia="bg-BG" w:bidi="bg-BG"/>
        </w:rPr>
        <w:t xml:space="preserve"> </w:t>
      </w:r>
      <w:r w:rsidR="007D1FAD">
        <w:rPr>
          <w:rFonts w:ascii="Times New Roman" w:eastAsia="Times New Roman" w:hAnsi="Times New Roman"/>
          <w:color w:val="000000"/>
          <w:sz w:val="28"/>
          <w:szCs w:val="28"/>
          <w:lang w:eastAsia="bg-BG" w:bidi="bg-BG"/>
        </w:rPr>
        <w:t>в Звеното за административно обслужване,</w:t>
      </w:r>
      <w:r w:rsidRPr="00280582">
        <w:rPr>
          <w:rFonts w:ascii="Times New Roman" w:eastAsia="Times New Roman" w:hAnsi="Times New Roman"/>
          <w:color w:val="000000"/>
          <w:sz w:val="28"/>
          <w:szCs w:val="28"/>
          <w:lang w:eastAsia="bg-BG" w:bidi="bg-BG"/>
        </w:rPr>
        <w:t xml:space="preserve"> преди датата и часа, посочени в обявата</w:t>
      </w:r>
      <w:r w:rsidR="00F0776A">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w:t>
      </w:r>
    </w:p>
    <w:p w:rsidR="00280582" w:rsidRPr="00280582" w:rsidRDefault="00F0776A" w:rsidP="00E56F2B">
      <w:pPr>
        <w:widowControl w:val="0"/>
        <w:tabs>
          <w:tab w:val="left" w:pos="426"/>
          <w:tab w:val="left" w:pos="1134"/>
        </w:tabs>
        <w:spacing w:after="0" w:line="240" w:lineRule="auto"/>
        <w:ind w:left="709"/>
        <w:jc w:val="both"/>
        <w:rPr>
          <w:rFonts w:ascii="Times New Roman" w:eastAsia="Times New Roman" w:hAnsi="Times New Roman"/>
          <w:color w:val="000000"/>
          <w:sz w:val="28"/>
          <w:szCs w:val="28"/>
          <w:lang w:eastAsia="bg-BG" w:bidi="bg-BG"/>
        </w:rPr>
      </w:pPr>
      <w:r w:rsidRPr="00F0776A">
        <w:rPr>
          <w:rFonts w:ascii="Times New Roman" w:eastAsia="Times New Roman" w:hAnsi="Times New Roman"/>
          <w:b/>
          <w:color w:val="000000"/>
          <w:sz w:val="28"/>
          <w:szCs w:val="28"/>
          <w:lang w:eastAsia="bg-BG" w:bidi="bg-BG"/>
        </w:rPr>
        <w:t>К</w:t>
      </w:r>
      <w:r w:rsidR="00280582" w:rsidRPr="00F0776A">
        <w:rPr>
          <w:rFonts w:ascii="Times New Roman" w:eastAsia="Times New Roman" w:hAnsi="Times New Roman"/>
          <w:b/>
          <w:color w:val="000000"/>
          <w:sz w:val="28"/>
          <w:szCs w:val="28"/>
          <w:lang w:eastAsia="bg-BG" w:bidi="bg-BG"/>
        </w:rPr>
        <w:t>раен срок за подаване на офертите</w:t>
      </w:r>
      <w:r w:rsidRPr="00F0776A">
        <w:rPr>
          <w:rFonts w:ascii="Times New Roman" w:eastAsia="Times New Roman" w:hAnsi="Times New Roman"/>
          <w:b/>
          <w:color w:val="000000"/>
          <w:sz w:val="28"/>
          <w:szCs w:val="28"/>
          <w:lang w:eastAsia="bg-BG" w:bidi="bg-BG"/>
        </w:rPr>
        <w:t xml:space="preserve"> е 17,00</w:t>
      </w:r>
      <w:r w:rsidR="00E56F2B">
        <w:rPr>
          <w:rFonts w:ascii="Times New Roman" w:eastAsia="Times New Roman" w:hAnsi="Times New Roman"/>
          <w:b/>
          <w:color w:val="000000"/>
          <w:sz w:val="28"/>
          <w:szCs w:val="28"/>
          <w:lang w:eastAsia="bg-BG" w:bidi="bg-BG"/>
        </w:rPr>
        <w:t xml:space="preserve"> </w:t>
      </w:r>
      <w:r w:rsidRPr="00F0776A">
        <w:rPr>
          <w:rFonts w:ascii="Times New Roman" w:eastAsia="Times New Roman" w:hAnsi="Times New Roman"/>
          <w:b/>
          <w:color w:val="000000"/>
          <w:sz w:val="28"/>
          <w:szCs w:val="28"/>
          <w:lang w:eastAsia="bg-BG" w:bidi="bg-BG"/>
        </w:rPr>
        <w:t xml:space="preserve">ч. на </w:t>
      </w:r>
      <w:r w:rsidR="00405B77">
        <w:rPr>
          <w:rFonts w:ascii="Times New Roman" w:eastAsia="Times New Roman" w:hAnsi="Times New Roman"/>
          <w:b/>
          <w:color w:val="000000"/>
          <w:sz w:val="28"/>
          <w:szCs w:val="28"/>
          <w:lang w:eastAsia="bg-BG" w:bidi="bg-BG"/>
        </w:rPr>
        <w:t>12</w:t>
      </w:r>
      <w:r w:rsidRPr="00F0776A">
        <w:rPr>
          <w:rFonts w:ascii="Times New Roman" w:eastAsia="Times New Roman" w:hAnsi="Times New Roman"/>
          <w:b/>
          <w:color w:val="000000"/>
          <w:sz w:val="28"/>
          <w:szCs w:val="28"/>
          <w:lang w:eastAsia="bg-BG" w:bidi="bg-BG"/>
        </w:rPr>
        <w:t>.12.2019г.</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Ако участникът изпраща офертата чрез препоръчана поща или </w:t>
      </w:r>
      <w:r w:rsidRPr="00280582">
        <w:rPr>
          <w:rFonts w:ascii="Times New Roman" w:eastAsia="Times New Roman" w:hAnsi="Times New Roman"/>
          <w:color w:val="000000"/>
          <w:sz w:val="28"/>
          <w:szCs w:val="28"/>
          <w:lang w:eastAsia="bg-BG" w:bidi="bg-BG"/>
        </w:rPr>
        <w:lastRenderedPageBreak/>
        <w:t>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Оферта, получена от възложителя след посочения срок, се връща неотворена на участника и това се отбелязва в регистъра на възложителя.</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Офертата се представя в запечатана непрозрачна опаковка от участника лично или от упълномощен от него представител или по пощата с препоръчано писмо с обратна разписка или чрез куриерска служба. Не се приема оферта, която е представена в прозрачна, </w:t>
      </w:r>
      <w:proofErr w:type="spellStart"/>
      <w:r w:rsidRPr="00280582">
        <w:rPr>
          <w:rFonts w:ascii="Times New Roman" w:eastAsia="Times New Roman" w:hAnsi="Times New Roman"/>
          <w:color w:val="000000"/>
          <w:sz w:val="28"/>
          <w:szCs w:val="28"/>
          <w:lang w:eastAsia="bg-BG" w:bidi="bg-BG"/>
        </w:rPr>
        <w:t>незапечатана</w:t>
      </w:r>
      <w:proofErr w:type="spellEnd"/>
      <w:r w:rsidRPr="00280582">
        <w:rPr>
          <w:rFonts w:ascii="Times New Roman" w:eastAsia="Times New Roman" w:hAnsi="Times New Roman"/>
          <w:color w:val="000000"/>
          <w:sz w:val="28"/>
          <w:szCs w:val="28"/>
          <w:lang w:eastAsia="bg-BG" w:bidi="bg-BG"/>
        </w:rPr>
        <w:t xml:space="preserve"> или с нарушена цялост опаковка. Такава оферта незабавно се връща на участника и това се отбелязва в регистъра на възложителя.</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Върху опаковката участникът записва "Оферта", посочват се наименованието на поръчката, обособената позиция, наименованието на участника, адрес и лице за кореспонденция, телефон и по възможност факс и електронен адрес.</w:t>
      </w:r>
    </w:p>
    <w:p w:rsidR="00280582" w:rsidRPr="00280582" w:rsidRDefault="00280582" w:rsidP="00A03B73">
      <w:pPr>
        <w:widowControl w:val="0"/>
        <w:numPr>
          <w:ilvl w:val="0"/>
          <w:numId w:val="15"/>
        </w:numPr>
        <w:tabs>
          <w:tab w:val="left" w:pos="426"/>
          <w:tab w:val="left" w:pos="990"/>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 лица, офертата се представя на български език, а останалите изискуеми документи, които са на чужд език, се представят и в превод на български език.</w:t>
      </w:r>
    </w:p>
    <w:p w:rsidR="00280582" w:rsidRPr="00280582" w:rsidRDefault="00280582" w:rsidP="00A03B73">
      <w:pPr>
        <w:widowControl w:val="0"/>
        <w:numPr>
          <w:ilvl w:val="0"/>
          <w:numId w:val="15"/>
        </w:numPr>
        <w:tabs>
          <w:tab w:val="left" w:pos="426"/>
          <w:tab w:val="left" w:pos="990"/>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Когато за някои от изискуемите документи е определено, че може да се представи като "заверено от участника копие", за такъв документ се счита този, при който върху копието на документа се съдържа текста "Вярно с оригинала", поставен е собственоръчен подпис на представляващия участника и е положен печат. По преценка на участника, такива документи могат да бъдат представени и в оригинал. 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w:t>
      </w:r>
    </w:p>
    <w:p w:rsidR="00280582" w:rsidRPr="00280582" w:rsidRDefault="00280582" w:rsidP="00A03B73">
      <w:pPr>
        <w:widowControl w:val="0"/>
        <w:numPr>
          <w:ilvl w:val="0"/>
          <w:numId w:val="15"/>
        </w:numPr>
        <w:tabs>
          <w:tab w:val="left" w:pos="426"/>
          <w:tab w:val="left" w:pos="1025"/>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Съдържащите се в настоящ</w:t>
      </w:r>
      <w:r w:rsidR="00E56F2B">
        <w:rPr>
          <w:rFonts w:ascii="Times New Roman" w:eastAsia="Times New Roman" w:hAnsi="Times New Roman"/>
          <w:color w:val="000000"/>
          <w:sz w:val="28"/>
          <w:szCs w:val="28"/>
          <w:lang w:eastAsia="bg-BG" w:bidi="bg-BG"/>
        </w:rPr>
        <w:t>ите</w:t>
      </w:r>
      <w:r w:rsidRPr="00280582">
        <w:rPr>
          <w:rFonts w:ascii="Times New Roman" w:eastAsia="Times New Roman" w:hAnsi="Times New Roman"/>
          <w:color w:val="000000"/>
          <w:sz w:val="28"/>
          <w:szCs w:val="28"/>
          <w:lang w:eastAsia="bg-BG" w:bidi="bg-BG"/>
        </w:rPr>
        <w:t xml:space="preserve"> технически указания образци са задължителни за участниците.</w:t>
      </w:r>
    </w:p>
    <w:p w:rsidR="00280582" w:rsidRPr="00280582" w:rsidRDefault="00280582" w:rsidP="00A03B73">
      <w:pPr>
        <w:widowControl w:val="0"/>
        <w:numPr>
          <w:ilvl w:val="0"/>
          <w:numId w:val="15"/>
        </w:numPr>
        <w:tabs>
          <w:tab w:val="left" w:pos="426"/>
          <w:tab w:val="left" w:pos="1021"/>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Срокът на валидност на офертите е </w:t>
      </w:r>
      <w:r w:rsidR="00E56F2B">
        <w:rPr>
          <w:rFonts w:ascii="Times New Roman" w:eastAsia="Times New Roman" w:hAnsi="Times New Roman"/>
          <w:b/>
          <w:bCs/>
          <w:color w:val="000000"/>
          <w:sz w:val="28"/>
          <w:szCs w:val="28"/>
          <w:lang w:eastAsia="bg-BG" w:bidi="bg-BG"/>
        </w:rPr>
        <w:t>60</w:t>
      </w:r>
      <w:r w:rsidRPr="00280582">
        <w:rPr>
          <w:rFonts w:ascii="Times New Roman" w:eastAsia="Times New Roman" w:hAnsi="Times New Roman"/>
          <w:b/>
          <w:bCs/>
          <w:color w:val="000000"/>
          <w:sz w:val="28"/>
          <w:szCs w:val="28"/>
          <w:lang w:eastAsia="bg-BG" w:bidi="bg-BG"/>
        </w:rPr>
        <w:t xml:space="preserve"> /</w:t>
      </w:r>
      <w:r w:rsidR="00E56F2B">
        <w:rPr>
          <w:rFonts w:ascii="Times New Roman" w:eastAsia="Times New Roman" w:hAnsi="Times New Roman"/>
          <w:b/>
          <w:bCs/>
          <w:color w:val="000000"/>
          <w:sz w:val="28"/>
          <w:szCs w:val="28"/>
          <w:lang w:eastAsia="bg-BG" w:bidi="bg-BG"/>
        </w:rPr>
        <w:t>шестдесет</w:t>
      </w:r>
      <w:r w:rsidRPr="00280582">
        <w:rPr>
          <w:rFonts w:ascii="Times New Roman" w:eastAsia="Times New Roman" w:hAnsi="Times New Roman"/>
          <w:b/>
          <w:bCs/>
          <w:color w:val="000000"/>
          <w:sz w:val="28"/>
          <w:szCs w:val="28"/>
          <w:lang w:eastAsia="bg-BG" w:bidi="bg-BG"/>
        </w:rPr>
        <w:t xml:space="preserve">/ </w:t>
      </w:r>
      <w:r w:rsidR="00E56F2B">
        <w:rPr>
          <w:rFonts w:ascii="Times New Roman" w:eastAsia="Times New Roman" w:hAnsi="Times New Roman"/>
          <w:b/>
          <w:bCs/>
          <w:color w:val="000000"/>
          <w:sz w:val="28"/>
          <w:szCs w:val="28"/>
          <w:lang w:eastAsia="bg-BG" w:bidi="bg-BG"/>
        </w:rPr>
        <w:t>дни</w:t>
      </w:r>
      <w:r w:rsidRPr="00280582">
        <w:rPr>
          <w:rFonts w:ascii="Times New Roman" w:eastAsia="Times New Roman" w:hAnsi="Times New Roman"/>
          <w:b/>
          <w:bCs/>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считано от крайния срок за подаване на оферти, определен в обявата.</w:t>
      </w:r>
    </w:p>
    <w:p w:rsidR="00280582" w:rsidRPr="00280582" w:rsidRDefault="00280582" w:rsidP="00A03B73">
      <w:pPr>
        <w:widowControl w:val="0"/>
        <w:numPr>
          <w:ilvl w:val="0"/>
          <w:numId w:val="15"/>
        </w:numPr>
        <w:tabs>
          <w:tab w:val="left" w:pos="426"/>
          <w:tab w:val="left" w:pos="1014"/>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rsidR="00280582" w:rsidRPr="00280582" w:rsidRDefault="00280582" w:rsidP="00A03B73">
      <w:pPr>
        <w:widowControl w:val="0"/>
        <w:numPr>
          <w:ilvl w:val="0"/>
          <w:numId w:val="20"/>
        </w:numPr>
        <w:tabs>
          <w:tab w:val="left" w:pos="426"/>
          <w:tab w:val="left" w:pos="942"/>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лично - срещу подпис;</w:t>
      </w:r>
    </w:p>
    <w:p w:rsidR="00280582" w:rsidRPr="00280582" w:rsidRDefault="00280582" w:rsidP="00A03B73">
      <w:pPr>
        <w:widowControl w:val="0"/>
        <w:numPr>
          <w:ilvl w:val="0"/>
          <w:numId w:val="20"/>
        </w:numPr>
        <w:tabs>
          <w:tab w:val="left" w:pos="426"/>
          <w:tab w:val="left" w:pos="942"/>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по пощата - чрез препоръчано писмо е обратна разписка, изпратено на посочения от участника адрес;</w:t>
      </w:r>
    </w:p>
    <w:p w:rsidR="00280582" w:rsidRPr="00280582" w:rsidRDefault="00280582" w:rsidP="00A03B73">
      <w:pPr>
        <w:widowControl w:val="0"/>
        <w:numPr>
          <w:ilvl w:val="0"/>
          <w:numId w:val="20"/>
        </w:numPr>
        <w:tabs>
          <w:tab w:val="left" w:pos="426"/>
          <w:tab w:val="left" w:pos="942"/>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чрез куриерска служба;</w:t>
      </w:r>
    </w:p>
    <w:p w:rsidR="00280582" w:rsidRPr="00280582" w:rsidRDefault="00280582" w:rsidP="00A03B73">
      <w:pPr>
        <w:widowControl w:val="0"/>
        <w:numPr>
          <w:ilvl w:val="0"/>
          <w:numId w:val="20"/>
        </w:numPr>
        <w:tabs>
          <w:tab w:val="left" w:pos="426"/>
          <w:tab w:val="left" w:pos="942"/>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по факс;</w:t>
      </w:r>
    </w:p>
    <w:p w:rsidR="00280582" w:rsidRPr="00280582" w:rsidRDefault="00280582" w:rsidP="00A03B73">
      <w:pPr>
        <w:widowControl w:val="0"/>
        <w:numPr>
          <w:ilvl w:val="0"/>
          <w:numId w:val="20"/>
        </w:numPr>
        <w:tabs>
          <w:tab w:val="left" w:pos="426"/>
          <w:tab w:val="left" w:pos="942"/>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по електронен път при условията и по реда на Закона за електронния документ и електронния подпис;</w:t>
      </w:r>
    </w:p>
    <w:p w:rsidR="00280582" w:rsidRPr="00280582" w:rsidRDefault="00280582" w:rsidP="00A03B73">
      <w:pPr>
        <w:widowControl w:val="0"/>
        <w:numPr>
          <w:ilvl w:val="0"/>
          <w:numId w:val="20"/>
        </w:numPr>
        <w:tabs>
          <w:tab w:val="left" w:pos="426"/>
          <w:tab w:val="left" w:pos="942"/>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чрез комбинация от тези средства.</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lastRenderedPageBreak/>
        <w:t>До изтичане на срока за подаване на оферти всеки участник може да промени, да допълни или да оттегли офертата си. Допълнението и промяната на офертата трябва да отговарят на изискванията и условията за представяне на първоначалната оферта, като върху опаковката трябва да</w:t>
      </w:r>
      <w:r w:rsidR="007F4B1C">
        <w:rPr>
          <w:rFonts w:ascii="Times New Roman" w:eastAsia="Times New Roman" w:hAnsi="Times New Roman"/>
          <w:color w:val="000000"/>
          <w:sz w:val="28"/>
          <w:szCs w:val="28"/>
          <w:lang w:eastAsia="bg-BG" w:bidi="bg-BG"/>
        </w:rPr>
        <w:t xml:space="preserve"> бъде отбелязан следния текст: „</w:t>
      </w:r>
      <w:r w:rsidRPr="00280582">
        <w:rPr>
          <w:rFonts w:ascii="Times New Roman" w:eastAsia="Times New Roman" w:hAnsi="Times New Roman"/>
          <w:color w:val="000000"/>
          <w:sz w:val="28"/>
          <w:szCs w:val="28"/>
          <w:lang w:eastAsia="bg-BG" w:bidi="bg-BG"/>
        </w:rPr>
        <w:t>Допълнение/ Промян</w:t>
      </w:r>
      <w:r w:rsidR="007F4B1C">
        <w:rPr>
          <w:rFonts w:ascii="Times New Roman" w:eastAsia="Times New Roman" w:hAnsi="Times New Roman"/>
          <w:color w:val="000000"/>
          <w:sz w:val="28"/>
          <w:szCs w:val="28"/>
          <w:lang w:eastAsia="bg-BG" w:bidi="bg-BG"/>
        </w:rPr>
        <w:t xml:space="preserve">а на предложение </w:t>
      </w:r>
      <w:r w:rsidR="00990A9B">
        <w:rPr>
          <w:rFonts w:ascii="Times New Roman" w:eastAsia="Times New Roman" w:hAnsi="Times New Roman"/>
          <w:color w:val="000000"/>
          <w:sz w:val="28"/>
          <w:szCs w:val="28"/>
          <w:lang w:eastAsia="bg-BG" w:bidi="bg-BG"/>
        </w:rPr>
        <w:t>с</w:t>
      </w:r>
      <w:r w:rsidR="007F4B1C">
        <w:rPr>
          <w:rFonts w:ascii="Times New Roman" w:eastAsia="Times New Roman" w:hAnsi="Times New Roman"/>
          <w:color w:val="000000"/>
          <w:sz w:val="28"/>
          <w:szCs w:val="28"/>
          <w:lang w:eastAsia="bg-BG" w:bidi="bg-BG"/>
        </w:rPr>
        <w:t xml:space="preserve"> входящ номер“</w:t>
      </w:r>
      <w:r w:rsidRPr="00280582">
        <w:rPr>
          <w:rFonts w:ascii="Times New Roman" w:eastAsia="Times New Roman" w:hAnsi="Times New Roman"/>
          <w:color w:val="000000"/>
          <w:sz w:val="28"/>
          <w:szCs w:val="28"/>
          <w:lang w:eastAsia="bg-BG" w:bidi="bg-BG"/>
        </w:rPr>
        <w:t>.</w:t>
      </w:r>
    </w:p>
    <w:p w:rsidR="00280582" w:rsidRPr="00280582" w:rsidRDefault="00280582" w:rsidP="00A03B73">
      <w:pPr>
        <w:widowControl w:val="0"/>
        <w:numPr>
          <w:ilvl w:val="0"/>
          <w:numId w:val="15"/>
        </w:numPr>
        <w:tabs>
          <w:tab w:val="left" w:pos="426"/>
          <w:tab w:val="left" w:pos="113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При приемане на офертата върху непрозрачната опаковка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280582" w:rsidRPr="00280582" w:rsidRDefault="00280582" w:rsidP="00280582">
      <w:pPr>
        <w:widowControl w:val="0"/>
        <w:tabs>
          <w:tab w:val="left" w:pos="567"/>
        </w:tabs>
        <w:spacing w:after="0" w:line="240" w:lineRule="auto"/>
        <w:jc w:val="both"/>
        <w:rPr>
          <w:rFonts w:ascii="Times New Roman" w:eastAsia="Times New Roman" w:hAnsi="Times New Roman"/>
          <w:color w:val="000000"/>
          <w:sz w:val="28"/>
          <w:szCs w:val="28"/>
          <w:lang w:eastAsia="bg-BG" w:bidi="bg-BG"/>
        </w:rPr>
      </w:pPr>
    </w:p>
    <w:p w:rsidR="00990A9B" w:rsidRDefault="00990A9B" w:rsidP="00990A9B">
      <w:pPr>
        <w:widowControl w:val="0"/>
        <w:tabs>
          <w:tab w:val="left" w:pos="567"/>
        </w:tabs>
        <w:spacing w:after="0" w:line="240" w:lineRule="auto"/>
        <w:ind w:firstLine="709"/>
        <w:jc w:val="both"/>
        <w:rPr>
          <w:rFonts w:ascii="Times New Roman" w:eastAsia="Times New Roman" w:hAnsi="Times New Roman"/>
          <w:b/>
          <w:bCs/>
          <w:color w:val="943634"/>
          <w:sz w:val="28"/>
          <w:szCs w:val="28"/>
          <w:lang w:eastAsia="bg-BG" w:bidi="bg-BG"/>
        </w:rPr>
      </w:pPr>
      <w:r>
        <w:rPr>
          <w:rFonts w:ascii="Times New Roman" w:eastAsia="Times New Roman" w:hAnsi="Times New Roman"/>
          <w:b/>
          <w:bCs/>
          <w:color w:val="943634"/>
          <w:sz w:val="28"/>
          <w:szCs w:val="28"/>
          <w:lang w:eastAsia="bg-BG" w:bidi="bg-BG"/>
        </w:rPr>
        <w:t xml:space="preserve">ЧАСТ </w:t>
      </w:r>
      <w:r w:rsidR="007F4B1C" w:rsidRPr="007F4B1C">
        <w:rPr>
          <w:rFonts w:ascii="Times New Roman" w:eastAsia="Times New Roman" w:hAnsi="Times New Roman"/>
          <w:b/>
          <w:bCs/>
          <w:color w:val="943634"/>
          <w:sz w:val="28"/>
          <w:szCs w:val="28"/>
          <w:lang w:eastAsia="bg-BG" w:bidi="bg-BG"/>
        </w:rPr>
        <w:t xml:space="preserve">ІV </w:t>
      </w:r>
    </w:p>
    <w:p w:rsidR="00280582" w:rsidRPr="00280582" w:rsidRDefault="00280582" w:rsidP="00990A9B">
      <w:pPr>
        <w:widowControl w:val="0"/>
        <w:tabs>
          <w:tab w:val="left" w:pos="567"/>
        </w:tabs>
        <w:spacing w:after="0" w:line="240" w:lineRule="auto"/>
        <w:ind w:firstLine="709"/>
        <w:jc w:val="both"/>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УСЛОВИЯ И РЕД ЗА ПОЛУЧАВАНЕ НА ТЕХНИЧЕСКИ УКАЗАНИЯ ЗА УЧАСТИЕ</w:t>
      </w:r>
    </w:p>
    <w:p w:rsidR="00280582" w:rsidRPr="00280582" w:rsidRDefault="00280582" w:rsidP="00280582">
      <w:pPr>
        <w:widowControl w:val="0"/>
        <w:tabs>
          <w:tab w:val="left" w:pos="567"/>
        </w:tabs>
        <w:spacing w:after="0" w:line="240" w:lineRule="auto"/>
        <w:jc w:val="both"/>
        <w:rPr>
          <w:rFonts w:ascii="Times New Roman" w:eastAsia="Times New Roman" w:hAnsi="Times New Roman"/>
          <w:b/>
          <w:bCs/>
          <w:color w:val="000000"/>
          <w:sz w:val="28"/>
          <w:szCs w:val="28"/>
          <w:lang w:eastAsia="bg-BG" w:bidi="bg-BG"/>
        </w:rPr>
      </w:pPr>
    </w:p>
    <w:p w:rsidR="00280582" w:rsidRPr="00280582" w:rsidRDefault="00280582" w:rsidP="007F4B1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Пълен достъп до обявата за провеждане на настоящата обществена поръчка и Технически</w:t>
      </w:r>
      <w:r w:rsidR="00E56F2B">
        <w:rPr>
          <w:rFonts w:ascii="Times New Roman" w:eastAsia="Times New Roman" w:hAnsi="Times New Roman"/>
          <w:color w:val="000000"/>
          <w:sz w:val="28"/>
          <w:szCs w:val="28"/>
          <w:lang w:eastAsia="bg-BG" w:bidi="bg-BG"/>
        </w:rPr>
        <w:t>те</w:t>
      </w:r>
      <w:r w:rsidRPr="00280582">
        <w:rPr>
          <w:rFonts w:ascii="Times New Roman" w:eastAsia="Times New Roman" w:hAnsi="Times New Roman"/>
          <w:color w:val="000000"/>
          <w:sz w:val="28"/>
          <w:szCs w:val="28"/>
          <w:lang w:eastAsia="bg-BG" w:bidi="bg-BG"/>
        </w:rPr>
        <w:t xml:space="preserve"> указания към нея, заедно </w:t>
      </w:r>
      <w:r w:rsidR="007F4B1C">
        <w:rPr>
          <w:rFonts w:ascii="Times New Roman" w:eastAsia="Times New Roman" w:hAnsi="Times New Roman"/>
          <w:color w:val="000000"/>
          <w:sz w:val="28"/>
          <w:szCs w:val="28"/>
          <w:lang w:eastAsia="bg-BG" w:bidi="bg-BG"/>
        </w:rPr>
        <w:t>с</w:t>
      </w:r>
      <w:r w:rsidRPr="00280582">
        <w:rPr>
          <w:rFonts w:ascii="Times New Roman" w:eastAsia="Times New Roman" w:hAnsi="Times New Roman"/>
          <w:color w:val="000000"/>
          <w:sz w:val="28"/>
          <w:szCs w:val="28"/>
          <w:lang w:eastAsia="bg-BG" w:bidi="bg-BG"/>
        </w:rPr>
        <w:t xml:space="preserve"> образците на документи са публикувани на Профила на купувача на Възложителя, посочен в информацията за публикуване на обявата.</w:t>
      </w:r>
    </w:p>
    <w:p w:rsidR="007F4B1C" w:rsidRDefault="007F4B1C" w:rsidP="007F4B1C">
      <w:pPr>
        <w:widowControl w:val="0"/>
        <w:tabs>
          <w:tab w:val="left" w:pos="567"/>
        </w:tabs>
        <w:spacing w:after="0" w:line="240" w:lineRule="auto"/>
        <w:jc w:val="both"/>
        <w:rPr>
          <w:rFonts w:ascii="Times New Roman" w:eastAsia="Times New Roman" w:hAnsi="Times New Roman"/>
          <w:color w:val="000000"/>
          <w:sz w:val="28"/>
          <w:szCs w:val="28"/>
          <w:lang w:eastAsia="bg-BG" w:bidi="bg-BG"/>
        </w:rPr>
      </w:pPr>
    </w:p>
    <w:p w:rsidR="00990A9B" w:rsidRDefault="00990A9B" w:rsidP="00990A9B">
      <w:pPr>
        <w:widowControl w:val="0"/>
        <w:tabs>
          <w:tab w:val="left" w:pos="567"/>
        </w:tabs>
        <w:spacing w:after="0" w:line="240" w:lineRule="auto"/>
        <w:ind w:firstLine="709"/>
        <w:jc w:val="both"/>
        <w:rPr>
          <w:rFonts w:ascii="Times New Roman" w:eastAsia="Times New Roman" w:hAnsi="Times New Roman"/>
          <w:b/>
          <w:color w:val="943634"/>
          <w:sz w:val="28"/>
          <w:szCs w:val="28"/>
          <w:lang w:eastAsia="bg-BG" w:bidi="bg-BG"/>
        </w:rPr>
      </w:pPr>
      <w:r>
        <w:rPr>
          <w:rFonts w:ascii="Times New Roman" w:eastAsia="Times New Roman" w:hAnsi="Times New Roman"/>
          <w:b/>
          <w:color w:val="943634"/>
          <w:sz w:val="28"/>
          <w:szCs w:val="28"/>
          <w:lang w:eastAsia="bg-BG" w:bidi="bg-BG"/>
        </w:rPr>
        <w:t xml:space="preserve">ЧАСТ </w:t>
      </w:r>
      <w:r w:rsidR="007F4B1C" w:rsidRPr="007F4B1C">
        <w:rPr>
          <w:rFonts w:ascii="Times New Roman" w:eastAsia="Times New Roman" w:hAnsi="Times New Roman"/>
          <w:b/>
          <w:color w:val="943634"/>
          <w:sz w:val="28"/>
          <w:szCs w:val="28"/>
          <w:lang w:eastAsia="bg-BG" w:bidi="bg-BG"/>
        </w:rPr>
        <w:t xml:space="preserve">V </w:t>
      </w:r>
    </w:p>
    <w:p w:rsidR="00280582" w:rsidRPr="00280582" w:rsidRDefault="00280582" w:rsidP="00990A9B">
      <w:pPr>
        <w:widowControl w:val="0"/>
        <w:tabs>
          <w:tab w:val="left" w:pos="567"/>
        </w:tabs>
        <w:spacing w:after="0" w:line="240" w:lineRule="auto"/>
        <w:ind w:firstLine="709"/>
        <w:jc w:val="both"/>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СЪДЪРЖАНИЕ НА ОФЕРТАТА</w:t>
      </w:r>
    </w:p>
    <w:p w:rsidR="00280582" w:rsidRPr="00280582" w:rsidRDefault="00280582" w:rsidP="00280582">
      <w:pPr>
        <w:widowControl w:val="0"/>
        <w:tabs>
          <w:tab w:val="left" w:pos="567"/>
        </w:tabs>
        <w:spacing w:after="0" w:line="240" w:lineRule="auto"/>
        <w:jc w:val="both"/>
        <w:rPr>
          <w:rFonts w:ascii="Times New Roman" w:eastAsia="Times New Roman" w:hAnsi="Times New Roman"/>
          <w:b/>
          <w:bCs/>
          <w:color w:val="000000"/>
          <w:sz w:val="28"/>
          <w:szCs w:val="28"/>
          <w:lang w:eastAsia="bg-BG" w:bidi="bg-BG"/>
        </w:rPr>
      </w:pPr>
    </w:p>
    <w:p w:rsidR="00280582" w:rsidRPr="00280582" w:rsidRDefault="00280582" w:rsidP="00E93D7E">
      <w:pPr>
        <w:widowControl w:val="0"/>
        <w:spacing w:after="0" w:line="240" w:lineRule="auto"/>
        <w:ind w:firstLine="709"/>
        <w:jc w:val="both"/>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За всяка обособена позиция се подава отделна оферта, която съдържа:</w:t>
      </w:r>
    </w:p>
    <w:p w:rsidR="00280582" w:rsidRPr="00280582" w:rsidRDefault="00280582" w:rsidP="00A74FB4">
      <w:pPr>
        <w:widowControl w:val="0"/>
        <w:numPr>
          <w:ilvl w:val="0"/>
          <w:numId w:val="16"/>
        </w:numPr>
        <w:tabs>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Опис на представените документи, подписан от участника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по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Образец № 1, в оригинал;</w:t>
      </w:r>
    </w:p>
    <w:p w:rsidR="00280582" w:rsidRPr="00280582" w:rsidRDefault="00280582" w:rsidP="00A74FB4">
      <w:pPr>
        <w:widowControl w:val="0"/>
        <w:numPr>
          <w:ilvl w:val="0"/>
          <w:numId w:val="16"/>
        </w:numPr>
        <w:tabs>
          <w:tab w:val="left" w:pos="567"/>
          <w:tab w:val="left" w:pos="993"/>
          <w:tab w:val="left" w:pos="108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Заявление за участие по обществена поръчка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по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Образец № 2, в оригинал.</w:t>
      </w:r>
    </w:p>
    <w:p w:rsidR="00280582" w:rsidRPr="00280582" w:rsidRDefault="00280582" w:rsidP="00A74FB4">
      <w:pPr>
        <w:widowControl w:val="0"/>
        <w:numPr>
          <w:ilvl w:val="0"/>
          <w:numId w:val="16"/>
        </w:numPr>
        <w:tabs>
          <w:tab w:val="left" w:pos="567"/>
          <w:tab w:val="left" w:pos="993"/>
          <w:tab w:val="left" w:pos="1090"/>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Декларация по чл. 54, ал. 1, т. 1,2 и 7 от ЗОП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по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Образец № 3, в оригинал.</w:t>
      </w:r>
    </w:p>
    <w:p w:rsidR="00280582" w:rsidRPr="00280582" w:rsidRDefault="00280582" w:rsidP="00A74FB4">
      <w:pPr>
        <w:widowControl w:val="0"/>
        <w:tabs>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Декларация за липсата на обстоятелствата по чл. 54, ал. 1, т. 1,2 и 7 от ЗОП се подписва от всички лица, които представляват участника. Когато деклараторът е чуждестранен гражданин, декларацията се представя и в превод.</w:t>
      </w:r>
    </w:p>
    <w:p w:rsidR="00280582" w:rsidRPr="00280582" w:rsidRDefault="00280582" w:rsidP="00A74FB4">
      <w:pPr>
        <w:widowControl w:val="0"/>
        <w:numPr>
          <w:ilvl w:val="0"/>
          <w:numId w:val="16"/>
        </w:numPr>
        <w:tabs>
          <w:tab w:val="left" w:pos="567"/>
          <w:tab w:val="left" w:pos="993"/>
          <w:tab w:val="left" w:pos="109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Декларация по чл. 54, ал. </w:t>
      </w:r>
      <w:r w:rsidRPr="00280582">
        <w:rPr>
          <w:rFonts w:ascii="Times New Roman" w:eastAsia="Arial Narrow" w:hAnsi="Times New Roman"/>
          <w:color w:val="000000"/>
          <w:sz w:val="28"/>
          <w:szCs w:val="28"/>
          <w:lang w:eastAsia="bg-BG" w:bidi="bg-BG"/>
        </w:rPr>
        <w:t>1</w:t>
      </w:r>
      <w:r w:rsidRPr="00280582">
        <w:rPr>
          <w:rFonts w:ascii="Times New Roman" w:eastAsia="Times New Roman" w:hAnsi="Times New Roman"/>
          <w:b/>
          <w:bCs/>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 xml:space="preserve">т. 3-6 от ЗОП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изготвена</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по Образец № 4, в оригинал. Декларация за липсата на обстоятелствата по чл. 54, ал. 1, т. 3-6 от ЗОП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превод.</w:t>
      </w:r>
    </w:p>
    <w:p w:rsidR="00280582" w:rsidRPr="00280582" w:rsidRDefault="00280582" w:rsidP="00A74FB4">
      <w:pPr>
        <w:widowControl w:val="0"/>
        <w:numPr>
          <w:ilvl w:val="0"/>
          <w:numId w:val="16"/>
        </w:numPr>
        <w:tabs>
          <w:tab w:val="left" w:pos="567"/>
          <w:tab w:val="left" w:pos="993"/>
          <w:tab w:val="left" w:pos="108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При участници обединения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i/>
          <w:iCs/>
          <w:color w:val="000000"/>
          <w:sz w:val="28"/>
          <w:szCs w:val="28"/>
          <w:lang w:eastAsia="bg-BG" w:bidi="bg-BG"/>
        </w:rPr>
        <w:t>когато</w:t>
      </w:r>
      <w:r w:rsidR="00A74FB4">
        <w:rPr>
          <w:rFonts w:ascii="Times New Roman" w:eastAsia="Times New Roman" w:hAnsi="Times New Roman"/>
          <w:i/>
          <w:iCs/>
          <w:color w:val="000000"/>
          <w:sz w:val="28"/>
          <w:szCs w:val="28"/>
          <w:lang w:eastAsia="bg-BG" w:bidi="bg-BG"/>
        </w:rPr>
        <w:t xml:space="preserve"> </w:t>
      </w:r>
      <w:r w:rsidRPr="00280582">
        <w:rPr>
          <w:rFonts w:ascii="Times New Roman" w:eastAsia="Times New Roman" w:hAnsi="Times New Roman"/>
          <w:i/>
          <w:iCs/>
          <w:color w:val="000000"/>
          <w:sz w:val="28"/>
          <w:szCs w:val="28"/>
          <w:lang w:eastAsia="bg-BG" w:bidi="bg-BG"/>
        </w:rPr>
        <w:t>е приложимо:</w:t>
      </w:r>
    </w:p>
    <w:p w:rsidR="00280582" w:rsidRPr="00280582" w:rsidRDefault="00353108" w:rsidP="00A74FB4">
      <w:pPr>
        <w:widowControl w:val="0"/>
        <w:numPr>
          <w:ilvl w:val="1"/>
          <w:numId w:val="16"/>
        </w:numPr>
        <w:tabs>
          <w:tab w:val="left" w:pos="567"/>
          <w:tab w:val="left" w:pos="993"/>
          <w:tab w:val="left" w:pos="1201"/>
        </w:tabs>
        <w:spacing w:after="0" w:line="240" w:lineRule="auto"/>
        <w:ind w:firstLine="709"/>
        <w:jc w:val="both"/>
        <w:rPr>
          <w:rFonts w:ascii="Times New Roman" w:eastAsia="Times New Roman" w:hAnsi="Times New Roman"/>
          <w:color w:val="000000"/>
          <w:sz w:val="28"/>
          <w:szCs w:val="28"/>
          <w:lang w:eastAsia="bg-BG" w:bidi="bg-BG"/>
        </w:rPr>
      </w:pPr>
      <w:r>
        <w:rPr>
          <w:rFonts w:ascii="Times New Roman" w:eastAsia="Times New Roman" w:hAnsi="Times New Roman"/>
          <w:color w:val="000000"/>
          <w:sz w:val="28"/>
          <w:szCs w:val="28"/>
          <w:lang w:eastAsia="bg-BG" w:bidi="bg-BG"/>
        </w:rPr>
        <w:t>Д</w:t>
      </w:r>
      <w:r w:rsidR="00280582" w:rsidRPr="00280582">
        <w:rPr>
          <w:rFonts w:ascii="Times New Roman" w:eastAsia="Times New Roman" w:hAnsi="Times New Roman"/>
          <w:color w:val="000000"/>
          <w:sz w:val="28"/>
          <w:szCs w:val="28"/>
          <w:lang w:eastAsia="bg-BG" w:bidi="bg-BG"/>
        </w:rPr>
        <w:t>окумент, от който да е видно правното основание за създаване на обединението, изготвен в съответствие е изискванията на чл. 37, ал. 4 от ППЗОП - в оригинал или нотариално заверено копие;</w:t>
      </w:r>
    </w:p>
    <w:p w:rsidR="00280582" w:rsidRPr="00280582" w:rsidRDefault="00280582" w:rsidP="00A74FB4">
      <w:pPr>
        <w:widowControl w:val="0"/>
        <w:numPr>
          <w:ilvl w:val="1"/>
          <w:numId w:val="16"/>
        </w:numPr>
        <w:tabs>
          <w:tab w:val="left" w:pos="567"/>
          <w:tab w:val="left" w:pos="993"/>
          <w:tab w:val="left" w:pos="1188"/>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Когато в документа не е посочено лицето, което има право да представлява участниците в обединението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и</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 xml:space="preserve">документ, подписан от лицата в обединението, в който се посочва представляващия, в оригинал или нотариално </w:t>
      </w:r>
      <w:r w:rsidRPr="00280582">
        <w:rPr>
          <w:rFonts w:ascii="Times New Roman" w:eastAsia="Times New Roman" w:hAnsi="Times New Roman"/>
          <w:color w:val="000000"/>
          <w:sz w:val="28"/>
          <w:szCs w:val="28"/>
          <w:lang w:eastAsia="bg-BG" w:bidi="bg-BG"/>
        </w:rPr>
        <w:lastRenderedPageBreak/>
        <w:t>заверено копие.</w:t>
      </w:r>
    </w:p>
    <w:p w:rsidR="00280582" w:rsidRPr="00280582" w:rsidRDefault="00280582" w:rsidP="00A74FB4">
      <w:pPr>
        <w:widowControl w:val="0"/>
        <w:numPr>
          <w:ilvl w:val="0"/>
          <w:numId w:val="16"/>
        </w:numPr>
        <w:tabs>
          <w:tab w:val="left" w:pos="567"/>
          <w:tab w:val="left" w:pos="993"/>
          <w:tab w:val="left" w:pos="105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Декларация за липса на свързаност с друг участник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изготвена</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по Образец № 5, в оригинал;</w:t>
      </w:r>
    </w:p>
    <w:p w:rsidR="00280582" w:rsidRPr="00280582" w:rsidRDefault="00280582" w:rsidP="00A74FB4">
      <w:pPr>
        <w:widowControl w:val="0"/>
        <w:numPr>
          <w:ilvl w:val="0"/>
          <w:numId w:val="16"/>
        </w:numPr>
        <w:tabs>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Декларация за отсъствие на обстоятелствата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изготвена</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по Образец № 6, в оригинал.</w:t>
      </w:r>
    </w:p>
    <w:p w:rsidR="00280582" w:rsidRPr="00280582" w:rsidRDefault="00280582" w:rsidP="00A74FB4">
      <w:pPr>
        <w:widowControl w:val="0"/>
        <w:tabs>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 зависимост от правно-организационната форма на участниците, декларацията се представя от едно от лицата, посочени в чл. 40, ал. 2 от ППЗОП.</w:t>
      </w:r>
    </w:p>
    <w:p w:rsidR="00280582" w:rsidRPr="00280582" w:rsidRDefault="00280582" w:rsidP="00A74FB4">
      <w:pPr>
        <w:widowControl w:val="0"/>
        <w:numPr>
          <w:ilvl w:val="0"/>
          <w:numId w:val="16"/>
        </w:numPr>
        <w:tabs>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Годност (правоспособност) за упражняване на професионална дейност: Възложителят не поставя изисквания за годност (правоспособност) на участниците.</w:t>
      </w:r>
    </w:p>
    <w:p w:rsidR="00280582" w:rsidRPr="00280582" w:rsidRDefault="00280582" w:rsidP="00A74FB4">
      <w:pPr>
        <w:widowControl w:val="0"/>
        <w:numPr>
          <w:ilvl w:val="0"/>
          <w:numId w:val="16"/>
        </w:numPr>
        <w:tabs>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За доказване на технически и професионални способности участникът трябва да представи следните документи:</w:t>
      </w:r>
    </w:p>
    <w:p w:rsidR="00280582" w:rsidRPr="00280582" w:rsidRDefault="00280582" w:rsidP="00E56F2B">
      <w:pPr>
        <w:widowControl w:val="0"/>
        <w:numPr>
          <w:ilvl w:val="1"/>
          <w:numId w:val="16"/>
        </w:numPr>
        <w:tabs>
          <w:tab w:val="left" w:pos="567"/>
          <w:tab w:val="left" w:pos="993"/>
          <w:tab w:val="left" w:pos="1188"/>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Участникът представя заверено копие от </w:t>
      </w:r>
      <w:proofErr w:type="spellStart"/>
      <w:r w:rsidRPr="00280582">
        <w:rPr>
          <w:rFonts w:ascii="Times New Roman" w:eastAsia="Times New Roman" w:hAnsi="Times New Roman"/>
          <w:color w:val="000000"/>
          <w:sz w:val="28"/>
          <w:szCs w:val="28"/>
          <w:lang w:eastAsia="bg-BG" w:bidi="bg-BG"/>
        </w:rPr>
        <w:t>оторизационно</w:t>
      </w:r>
      <w:proofErr w:type="spellEnd"/>
      <w:r w:rsidRPr="00280582">
        <w:rPr>
          <w:rFonts w:ascii="Times New Roman" w:eastAsia="Times New Roman" w:hAnsi="Times New Roman"/>
          <w:color w:val="000000"/>
          <w:sz w:val="28"/>
          <w:szCs w:val="28"/>
          <w:lang w:eastAsia="bg-BG" w:bidi="bg-BG"/>
        </w:rPr>
        <w:t xml:space="preserve"> писмо, действащ договор или друг релевантен документ от производителя на предлаганите </w:t>
      </w:r>
      <w:r w:rsidR="00351C59" w:rsidRPr="00A74FB4">
        <w:rPr>
          <w:rFonts w:ascii="Times New Roman" w:eastAsia="Times New Roman" w:hAnsi="Times New Roman"/>
          <w:sz w:val="28"/>
          <w:szCs w:val="28"/>
          <w:lang w:eastAsia="bg-BG" w:bidi="bg-BG"/>
        </w:rPr>
        <w:t>файлов сървър</w:t>
      </w:r>
      <w:r w:rsidR="00A74FB4" w:rsidRPr="00A74FB4">
        <w:rPr>
          <w:rFonts w:ascii="Times New Roman" w:eastAsia="Times New Roman" w:hAnsi="Times New Roman"/>
          <w:sz w:val="28"/>
          <w:szCs w:val="28"/>
          <w:lang w:eastAsia="bg-BG" w:bidi="bg-BG"/>
        </w:rPr>
        <w:t>,</w:t>
      </w:r>
      <w:r w:rsidR="00351C59" w:rsidRPr="00A74FB4">
        <w:rPr>
          <w:rFonts w:ascii="Times New Roman" w:eastAsia="Times New Roman" w:hAnsi="Times New Roman"/>
          <w:sz w:val="28"/>
          <w:szCs w:val="28"/>
          <w:lang w:eastAsia="bg-BG" w:bidi="bg-BG"/>
        </w:rPr>
        <w:t xml:space="preserve"> </w:t>
      </w:r>
      <w:r w:rsidR="00351C59" w:rsidRPr="00A74FB4">
        <w:rPr>
          <w:rFonts w:ascii="Times New Roman" w:eastAsia="Times New Roman" w:hAnsi="Times New Roman"/>
          <w:sz w:val="28"/>
          <w:szCs w:val="28"/>
          <w:lang w:val="en-US" w:eastAsia="bg-BG" w:bidi="bg-BG"/>
        </w:rPr>
        <w:t>UPS</w:t>
      </w:r>
      <w:r w:rsidR="00A74FB4" w:rsidRPr="00A74FB4">
        <w:rPr>
          <w:rFonts w:ascii="Times New Roman" w:eastAsia="Times New Roman" w:hAnsi="Times New Roman"/>
          <w:sz w:val="28"/>
          <w:szCs w:val="28"/>
          <w:lang w:eastAsia="bg-BG" w:bidi="bg-BG"/>
        </w:rPr>
        <w:t xml:space="preserve"> и 2 бр. </w:t>
      </w:r>
      <w:proofErr w:type="spellStart"/>
      <w:r w:rsidR="00E56F2B" w:rsidRPr="00E56F2B">
        <w:rPr>
          <w:rFonts w:ascii="Times New Roman" w:eastAsia="Times New Roman" w:hAnsi="Times New Roman"/>
          <w:sz w:val="28"/>
          <w:szCs w:val="28"/>
          <w:lang w:eastAsia="bg-BG" w:bidi="bg-BG"/>
        </w:rPr>
        <w:t>бързоскоростни</w:t>
      </w:r>
      <w:proofErr w:type="spellEnd"/>
      <w:r w:rsidR="00E56F2B" w:rsidRPr="00E56F2B">
        <w:rPr>
          <w:rFonts w:ascii="Times New Roman" w:eastAsia="Times New Roman" w:hAnsi="Times New Roman"/>
          <w:sz w:val="28"/>
          <w:szCs w:val="28"/>
          <w:lang w:eastAsia="bg-BG" w:bidi="bg-BG"/>
        </w:rPr>
        <w:t xml:space="preserve"> </w:t>
      </w:r>
      <w:r w:rsidR="00A74FB4" w:rsidRPr="00A74FB4">
        <w:rPr>
          <w:rFonts w:ascii="Times New Roman" w:eastAsia="Times New Roman" w:hAnsi="Times New Roman"/>
          <w:sz w:val="28"/>
          <w:szCs w:val="28"/>
          <w:lang w:eastAsia="bg-BG" w:bidi="bg-BG"/>
        </w:rPr>
        <w:t>скенери</w:t>
      </w:r>
      <w:r w:rsidRPr="00280582">
        <w:rPr>
          <w:rFonts w:ascii="Times New Roman" w:eastAsia="Times New Roman" w:hAnsi="Times New Roman"/>
          <w:color w:val="943634"/>
          <w:sz w:val="28"/>
          <w:szCs w:val="28"/>
          <w:lang w:eastAsia="bg-BG" w:bidi="bg-BG"/>
        </w:rPr>
        <w:t xml:space="preserve"> </w:t>
      </w:r>
      <w:r w:rsidRPr="00280582">
        <w:rPr>
          <w:rFonts w:ascii="Times New Roman" w:eastAsia="Times New Roman" w:hAnsi="Times New Roman"/>
          <w:color w:val="000000"/>
          <w:sz w:val="28"/>
          <w:szCs w:val="28"/>
          <w:lang w:eastAsia="bg-BG" w:bidi="bg-BG"/>
        </w:rPr>
        <w:t>за оторизиран сервиз.</w:t>
      </w:r>
    </w:p>
    <w:p w:rsidR="00280582" w:rsidRPr="00280582" w:rsidRDefault="00280582" w:rsidP="00A74FB4">
      <w:pPr>
        <w:widowControl w:val="0"/>
        <w:numPr>
          <w:ilvl w:val="0"/>
          <w:numId w:val="16"/>
        </w:numPr>
        <w:tabs>
          <w:tab w:val="left" w:pos="567"/>
          <w:tab w:val="left" w:pos="993"/>
          <w:tab w:val="left" w:pos="1130"/>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Декларация за липса на обстоятелствата по чл. 69 от Закона за противодействие на корупцията и за отнемане на незаконно придобитото имущество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Образец</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 xml:space="preserve"> № 7</w:t>
      </w:r>
      <w:r w:rsidR="00A74FB4">
        <w:rPr>
          <w:rFonts w:ascii="Times New Roman" w:eastAsia="Times New Roman" w:hAnsi="Times New Roman"/>
          <w:color w:val="000000"/>
          <w:sz w:val="28"/>
          <w:szCs w:val="28"/>
          <w:lang w:eastAsia="bg-BG" w:bidi="bg-BG"/>
        </w:rPr>
        <w:t>.</w:t>
      </w:r>
    </w:p>
    <w:p w:rsidR="00280582" w:rsidRPr="00280582" w:rsidRDefault="003B6DE9" w:rsidP="00353108">
      <w:pPr>
        <w:widowControl w:val="0"/>
        <w:numPr>
          <w:ilvl w:val="0"/>
          <w:numId w:val="16"/>
        </w:numPr>
        <w:tabs>
          <w:tab w:val="left" w:pos="567"/>
          <w:tab w:val="left" w:pos="993"/>
          <w:tab w:val="left" w:pos="1130"/>
        </w:tabs>
        <w:spacing w:after="0" w:line="240" w:lineRule="auto"/>
        <w:ind w:firstLine="709"/>
        <w:jc w:val="both"/>
        <w:rPr>
          <w:rFonts w:ascii="Times New Roman" w:eastAsia="Times New Roman" w:hAnsi="Times New Roman"/>
          <w:color w:val="000000"/>
          <w:sz w:val="28"/>
          <w:szCs w:val="28"/>
          <w:lang w:eastAsia="bg-BG" w:bidi="bg-BG"/>
        </w:rPr>
      </w:pPr>
      <w:r>
        <w:rPr>
          <w:rFonts w:ascii="Times New Roman" w:eastAsia="Times New Roman" w:hAnsi="Times New Roman"/>
          <w:color w:val="000000"/>
          <w:sz w:val="28"/>
          <w:szCs w:val="28"/>
          <w:lang w:eastAsia="bg-BG" w:bidi="bg-BG"/>
        </w:rPr>
        <w:t>Т</w:t>
      </w:r>
      <w:r w:rsidRPr="003B6DE9">
        <w:rPr>
          <w:rFonts w:ascii="Times New Roman" w:eastAsia="Times New Roman" w:hAnsi="Times New Roman"/>
          <w:color w:val="000000"/>
          <w:sz w:val="28"/>
          <w:szCs w:val="28"/>
          <w:lang w:eastAsia="bg-BG" w:bidi="bg-BG"/>
        </w:rPr>
        <w:t>ехническа спецификация Образец № 8.1. – 8.3.</w:t>
      </w:r>
      <w:r>
        <w:rPr>
          <w:rFonts w:ascii="Times New Roman" w:eastAsia="Times New Roman" w:hAnsi="Times New Roman"/>
          <w:color w:val="000000"/>
          <w:sz w:val="28"/>
          <w:szCs w:val="28"/>
          <w:lang w:eastAsia="bg-BG" w:bidi="bg-BG"/>
        </w:rPr>
        <w:t xml:space="preserve"> и</w:t>
      </w:r>
      <w:r w:rsidRPr="003B6DE9">
        <w:rPr>
          <w:rFonts w:ascii="Times New Roman" w:eastAsia="Times New Roman" w:hAnsi="Times New Roman"/>
          <w:color w:val="000000"/>
          <w:sz w:val="28"/>
          <w:szCs w:val="28"/>
          <w:lang w:eastAsia="bg-BG" w:bidi="bg-BG"/>
        </w:rPr>
        <w:t xml:space="preserve"> </w:t>
      </w:r>
      <w:r w:rsidR="00280582" w:rsidRPr="00280582">
        <w:rPr>
          <w:rFonts w:ascii="Times New Roman" w:eastAsia="Times New Roman" w:hAnsi="Times New Roman"/>
          <w:color w:val="000000"/>
          <w:sz w:val="28"/>
          <w:szCs w:val="28"/>
          <w:lang w:eastAsia="bg-BG" w:bidi="bg-BG"/>
        </w:rPr>
        <w:t>Техническо предложение, изготвено по Образец № 8</w:t>
      </w:r>
      <w:r w:rsidR="00353108" w:rsidRPr="00353108">
        <w:rPr>
          <w:rFonts w:ascii="Times New Roman" w:eastAsia="Times New Roman" w:hAnsi="Times New Roman"/>
          <w:color w:val="000000"/>
          <w:sz w:val="28"/>
          <w:szCs w:val="28"/>
          <w:lang w:eastAsia="bg-BG" w:bidi="bg-BG"/>
        </w:rPr>
        <w:t>, в оригинал</w:t>
      </w:r>
      <w:r w:rsidR="00280582" w:rsidRPr="00280582">
        <w:rPr>
          <w:rFonts w:ascii="Times New Roman" w:eastAsia="Times New Roman" w:hAnsi="Times New Roman"/>
          <w:color w:val="000000"/>
          <w:sz w:val="28"/>
          <w:szCs w:val="28"/>
          <w:lang w:eastAsia="bg-BG" w:bidi="bg-BG"/>
        </w:rPr>
        <w:t>. В случай на приложимост, към него се представят и следните документи:</w:t>
      </w:r>
    </w:p>
    <w:p w:rsidR="00280582" w:rsidRPr="00280582" w:rsidRDefault="00280582" w:rsidP="00A74FB4">
      <w:pPr>
        <w:widowControl w:val="0"/>
        <w:numPr>
          <w:ilvl w:val="1"/>
          <w:numId w:val="16"/>
        </w:numPr>
        <w:tabs>
          <w:tab w:val="left" w:pos="567"/>
          <w:tab w:val="left" w:pos="993"/>
          <w:tab w:val="left" w:pos="1321"/>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Документ за упълномощаване, когато лицето, което подава офертата, не е законният представител на участника;</w:t>
      </w:r>
    </w:p>
    <w:p w:rsidR="00280582" w:rsidRPr="00280582" w:rsidRDefault="00280582" w:rsidP="00A74FB4">
      <w:pPr>
        <w:widowControl w:val="0"/>
        <w:numPr>
          <w:ilvl w:val="1"/>
          <w:numId w:val="16"/>
        </w:numPr>
        <w:tabs>
          <w:tab w:val="left" w:pos="567"/>
          <w:tab w:val="left" w:pos="993"/>
          <w:tab w:val="left" w:pos="1328"/>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Декларация 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w:t>
      </w:r>
      <w:r w:rsidRPr="00280582">
        <w:rPr>
          <w:rFonts w:ascii="Times New Roman" w:eastAsia="Times New Roman" w:hAnsi="Times New Roman"/>
          <w:i/>
          <w:iCs/>
          <w:color w:val="000000"/>
          <w:sz w:val="28"/>
          <w:szCs w:val="28"/>
          <w:lang w:eastAsia="bg-BG" w:bidi="bg-BG"/>
        </w:rPr>
        <w:t>(когато в приложимо)</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по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Образец № 9, в оригинал, заедно с приложенията към него.</w:t>
      </w:r>
    </w:p>
    <w:p w:rsidR="00280582" w:rsidRPr="00280582" w:rsidRDefault="00280582" w:rsidP="00A74FB4">
      <w:pPr>
        <w:widowControl w:val="0"/>
        <w:numPr>
          <w:ilvl w:val="1"/>
          <w:numId w:val="16"/>
        </w:numPr>
        <w:tabs>
          <w:tab w:val="left" w:pos="567"/>
          <w:tab w:val="left" w:pos="993"/>
          <w:tab w:val="left" w:pos="1328"/>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Заверени копия на сертификатите и лицензите за инсталирания софтуер. Сертификати за техническите характеристики на предлаганата от тях техника.</w:t>
      </w:r>
    </w:p>
    <w:p w:rsidR="00280582" w:rsidRPr="00280582" w:rsidRDefault="00280582" w:rsidP="00A74FB4">
      <w:pPr>
        <w:widowControl w:val="0"/>
        <w:numPr>
          <w:ilvl w:val="0"/>
          <w:numId w:val="16"/>
        </w:numPr>
        <w:tabs>
          <w:tab w:val="left" w:pos="567"/>
          <w:tab w:val="left" w:pos="993"/>
          <w:tab w:val="left" w:pos="115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Ценово предложение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изготвено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по Образец № 10, в оригинал.</w:t>
      </w:r>
    </w:p>
    <w:p w:rsidR="00280582" w:rsidRPr="00280582" w:rsidRDefault="00280582" w:rsidP="00A74FB4">
      <w:pPr>
        <w:widowControl w:val="0"/>
        <w:numPr>
          <w:ilvl w:val="0"/>
          <w:numId w:val="16"/>
        </w:numPr>
        <w:tabs>
          <w:tab w:val="left" w:pos="567"/>
          <w:tab w:val="left" w:pos="993"/>
          <w:tab w:val="left" w:pos="115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Друго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по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преценка на участника.</w:t>
      </w:r>
    </w:p>
    <w:p w:rsidR="00280582" w:rsidRPr="00280582" w:rsidRDefault="00280582" w:rsidP="00280582">
      <w:pPr>
        <w:widowControl w:val="0"/>
        <w:tabs>
          <w:tab w:val="left" w:pos="567"/>
          <w:tab w:val="left" w:pos="1157"/>
        </w:tabs>
        <w:spacing w:after="0" w:line="240" w:lineRule="auto"/>
        <w:jc w:val="both"/>
        <w:rPr>
          <w:rFonts w:ascii="Times New Roman" w:eastAsia="Times New Roman" w:hAnsi="Times New Roman"/>
          <w:color w:val="000000"/>
          <w:sz w:val="28"/>
          <w:szCs w:val="28"/>
          <w:lang w:eastAsia="bg-BG" w:bidi="bg-BG"/>
        </w:rPr>
      </w:pPr>
    </w:p>
    <w:p w:rsidR="005A71F2" w:rsidRDefault="005A71F2" w:rsidP="005A71F2">
      <w:pPr>
        <w:keepNext/>
        <w:keepLines/>
        <w:widowControl w:val="0"/>
        <w:tabs>
          <w:tab w:val="left" w:pos="567"/>
        </w:tabs>
        <w:spacing w:after="0" w:line="240" w:lineRule="auto"/>
        <w:ind w:firstLine="709"/>
        <w:jc w:val="both"/>
        <w:outlineLvl w:val="2"/>
        <w:rPr>
          <w:rFonts w:ascii="Times New Roman" w:eastAsia="Times New Roman" w:hAnsi="Times New Roman"/>
          <w:b/>
          <w:color w:val="943634"/>
          <w:sz w:val="28"/>
          <w:szCs w:val="28"/>
          <w:lang w:eastAsia="bg-BG" w:bidi="bg-BG"/>
        </w:rPr>
      </w:pPr>
      <w:bookmarkStart w:id="6" w:name="bookmark20"/>
      <w:r>
        <w:rPr>
          <w:rFonts w:ascii="Times New Roman" w:eastAsia="Times New Roman" w:hAnsi="Times New Roman"/>
          <w:b/>
          <w:color w:val="943634"/>
          <w:sz w:val="28"/>
          <w:szCs w:val="28"/>
          <w:lang w:eastAsia="bg-BG" w:bidi="bg-BG"/>
        </w:rPr>
        <w:lastRenderedPageBreak/>
        <w:t xml:space="preserve">ЧАСТ </w:t>
      </w:r>
      <w:r w:rsidR="00E93D7E" w:rsidRPr="00E93D7E">
        <w:rPr>
          <w:rFonts w:ascii="Times New Roman" w:eastAsia="Times New Roman" w:hAnsi="Times New Roman"/>
          <w:b/>
          <w:color w:val="943634"/>
          <w:sz w:val="28"/>
          <w:szCs w:val="28"/>
          <w:lang w:eastAsia="bg-BG" w:bidi="bg-BG"/>
        </w:rPr>
        <w:t xml:space="preserve">VІ </w:t>
      </w:r>
    </w:p>
    <w:p w:rsidR="00280582" w:rsidRPr="00280582" w:rsidRDefault="00280582" w:rsidP="005A71F2">
      <w:pPr>
        <w:keepNext/>
        <w:keepLines/>
        <w:widowControl w:val="0"/>
        <w:tabs>
          <w:tab w:val="left" w:pos="567"/>
        </w:tabs>
        <w:spacing w:after="0" w:line="240" w:lineRule="auto"/>
        <w:ind w:firstLine="709"/>
        <w:jc w:val="both"/>
        <w:outlineLvl w:val="2"/>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 xml:space="preserve">УСЛОВИЯ И РЕД ЗА ПРОВЕЖДАНЕ НА ОБЩЕСТВЕНАТА ПОРЪЧКА </w:t>
      </w:r>
      <w:bookmarkEnd w:id="6"/>
    </w:p>
    <w:p w:rsidR="00280582" w:rsidRPr="00280582" w:rsidRDefault="00280582" w:rsidP="00280582">
      <w:pPr>
        <w:keepNext/>
        <w:keepLines/>
        <w:widowControl w:val="0"/>
        <w:spacing w:after="0" w:line="240" w:lineRule="auto"/>
        <w:jc w:val="both"/>
        <w:outlineLvl w:val="2"/>
        <w:rPr>
          <w:rFonts w:ascii="Times New Roman" w:eastAsia="Times New Roman" w:hAnsi="Times New Roman"/>
          <w:b/>
          <w:bCs/>
          <w:color w:val="000000"/>
          <w:sz w:val="28"/>
          <w:szCs w:val="28"/>
          <w:lang w:eastAsia="bg-BG" w:bidi="bg-BG"/>
        </w:rPr>
      </w:pPr>
      <w:bookmarkStart w:id="7" w:name="bookmark21"/>
    </w:p>
    <w:p w:rsidR="00280582" w:rsidRPr="00280582" w:rsidRDefault="00280582" w:rsidP="00280582">
      <w:pPr>
        <w:keepNext/>
        <w:keepLines/>
        <w:widowControl w:val="0"/>
        <w:spacing w:after="0" w:line="240" w:lineRule="auto"/>
        <w:jc w:val="both"/>
        <w:outlineLvl w:val="2"/>
        <w:rPr>
          <w:rFonts w:ascii="Times New Roman" w:eastAsia="Times New Roman" w:hAnsi="Times New Roman"/>
          <w:b/>
          <w:bCs/>
          <w:i/>
          <w:color w:val="943634"/>
          <w:sz w:val="28"/>
          <w:szCs w:val="28"/>
          <w:lang w:eastAsia="bg-BG" w:bidi="bg-BG"/>
        </w:rPr>
      </w:pPr>
      <w:r w:rsidRPr="00280582">
        <w:rPr>
          <w:rFonts w:ascii="Times New Roman" w:eastAsia="Times New Roman" w:hAnsi="Times New Roman"/>
          <w:b/>
          <w:bCs/>
          <w:i/>
          <w:color w:val="943634"/>
          <w:sz w:val="28"/>
          <w:szCs w:val="28"/>
          <w:lang w:eastAsia="bg-BG" w:bidi="bg-BG"/>
        </w:rPr>
        <w:t>Разглеждане на офертите:</w:t>
      </w:r>
      <w:bookmarkEnd w:id="7"/>
    </w:p>
    <w:p w:rsidR="00280582" w:rsidRPr="00280582" w:rsidRDefault="00280582" w:rsidP="00C87246">
      <w:pPr>
        <w:keepNext/>
        <w:keepLines/>
        <w:widowControl w:val="0"/>
        <w:numPr>
          <w:ilvl w:val="0"/>
          <w:numId w:val="19"/>
        </w:numPr>
        <w:tabs>
          <w:tab w:val="left" w:pos="567"/>
          <w:tab w:val="left" w:pos="993"/>
        </w:tabs>
        <w:spacing w:after="0" w:line="240" w:lineRule="auto"/>
        <w:ind w:left="0" w:firstLine="709"/>
        <w:jc w:val="both"/>
        <w:outlineLvl w:val="2"/>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Възложителят назначава комисия за разглеждане и оценка на офертите.</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Отварянето на офертите е публично и на него могат да присъстват участниците в обществената поръчка или техни упълномощени представители.</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Отварянето на офертите ще се извърши </w:t>
      </w:r>
      <w:r w:rsidRPr="00B5431E">
        <w:rPr>
          <w:rFonts w:ascii="Times New Roman" w:eastAsia="Times New Roman" w:hAnsi="Times New Roman"/>
          <w:b/>
          <w:color w:val="000000"/>
          <w:sz w:val="28"/>
          <w:szCs w:val="28"/>
          <w:lang w:eastAsia="bg-BG" w:bidi="bg-BG"/>
        </w:rPr>
        <w:t xml:space="preserve">на </w:t>
      </w:r>
      <w:r w:rsidR="005A71F2">
        <w:rPr>
          <w:rFonts w:ascii="Times New Roman" w:eastAsia="Times New Roman" w:hAnsi="Times New Roman"/>
          <w:b/>
          <w:color w:val="000000"/>
          <w:sz w:val="28"/>
          <w:szCs w:val="28"/>
          <w:lang w:eastAsia="bg-BG" w:bidi="bg-BG"/>
        </w:rPr>
        <w:t>13</w:t>
      </w:r>
      <w:r w:rsidR="00E56F2B">
        <w:rPr>
          <w:rFonts w:ascii="Times New Roman" w:eastAsia="Times New Roman" w:hAnsi="Times New Roman"/>
          <w:b/>
          <w:color w:val="000000"/>
          <w:sz w:val="28"/>
          <w:szCs w:val="28"/>
          <w:lang w:eastAsia="bg-BG" w:bidi="bg-BG"/>
        </w:rPr>
        <w:t xml:space="preserve">.12.2019г. от </w:t>
      </w:r>
      <w:r w:rsidR="005A71F2">
        <w:rPr>
          <w:rFonts w:ascii="Times New Roman" w:eastAsia="Times New Roman" w:hAnsi="Times New Roman"/>
          <w:b/>
          <w:color w:val="000000"/>
          <w:sz w:val="28"/>
          <w:szCs w:val="28"/>
          <w:lang w:eastAsia="bg-BG" w:bidi="bg-BG"/>
        </w:rPr>
        <w:t>10</w:t>
      </w:r>
      <w:r w:rsidR="00E56F2B">
        <w:rPr>
          <w:rFonts w:ascii="Times New Roman" w:eastAsia="Times New Roman" w:hAnsi="Times New Roman"/>
          <w:b/>
          <w:color w:val="000000"/>
          <w:sz w:val="28"/>
          <w:szCs w:val="28"/>
          <w:lang w:eastAsia="bg-BG" w:bidi="bg-BG"/>
        </w:rPr>
        <w:t>,</w:t>
      </w:r>
      <w:r w:rsidRPr="00B5431E">
        <w:rPr>
          <w:rFonts w:ascii="Times New Roman" w:eastAsia="Times New Roman" w:hAnsi="Times New Roman"/>
          <w:b/>
          <w:color w:val="000000"/>
          <w:sz w:val="28"/>
          <w:szCs w:val="28"/>
          <w:lang w:eastAsia="bg-BG" w:bidi="bg-BG"/>
        </w:rPr>
        <w:t>00</w:t>
      </w:r>
      <w:r w:rsidR="00E56F2B">
        <w:rPr>
          <w:rFonts w:ascii="Times New Roman" w:eastAsia="Times New Roman" w:hAnsi="Times New Roman"/>
          <w:b/>
          <w:color w:val="000000"/>
          <w:sz w:val="28"/>
          <w:szCs w:val="28"/>
          <w:lang w:eastAsia="bg-BG" w:bidi="bg-BG"/>
        </w:rPr>
        <w:t xml:space="preserve"> </w:t>
      </w:r>
      <w:r w:rsidRPr="00B5431E">
        <w:rPr>
          <w:rFonts w:ascii="Times New Roman" w:eastAsia="Times New Roman" w:hAnsi="Times New Roman"/>
          <w:b/>
          <w:color w:val="000000"/>
          <w:sz w:val="28"/>
          <w:szCs w:val="28"/>
          <w:lang w:eastAsia="bg-BG" w:bidi="bg-BG"/>
        </w:rPr>
        <w:t>ч.</w:t>
      </w:r>
      <w:r w:rsidRPr="00280582">
        <w:rPr>
          <w:rFonts w:ascii="Times New Roman" w:eastAsia="Times New Roman" w:hAnsi="Times New Roman"/>
          <w:color w:val="000000"/>
          <w:sz w:val="28"/>
          <w:szCs w:val="28"/>
          <w:lang w:eastAsia="bg-BG" w:bidi="bg-BG"/>
        </w:rPr>
        <w:t xml:space="preserve"> в </w:t>
      </w:r>
      <w:r w:rsidR="00E93D7E">
        <w:rPr>
          <w:rFonts w:ascii="Times New Roman" w:eastAsia="Times New Roman" w:hAnsi="Times New Roman"/>
          <w:color w:val="000000"/>
          <w:sz w:val="28"/>
          <w:szCs w:val="28"/>
          <w:lang w:eastAsia="bg-BG" w:bidi="bg-BG"/>
        </w:rPr>
        <w:t>конферентна зала на ІІ етаж</w:t>
      </w:r>
      <w:r w:rsidRPr="00280582">
        <w:rPr>
          <w:rFonts w:ascii="Times New Roman" w:eastAsia="Times New Roman" w:hAnsi="Times New Roman"/>
          <w:color w:val="000000"/>
          <w:sz w:val="28"/>
          <w:szCs w:val="28"/>
          <w:lang w:eastAsia="bg-BG" w:bidi="bg-BG"/>
        </w:rPr>
        <w:t xml:space="preserve"> в </w:t>
      </w:r>
      <w:r w:rsidR="00E93D7E">
        <w:rPr>
          <w:rFonts w:ascii="Times New Roman" w:eastAsia="Times New Roman" w:hAnsi="Times New Roman"/>
          <w:color w:val="000000"/>
          <w:sz w:val="28"/>
          <w:szCs w:val="28"/>
          <w:lang w:eastAsia="bg-BG" w:bidi="bg-BG"/>
        </w:rPr>
        <w:t xml:space="preserve">административната </w:t>
      </w:r>
      <w:r w:rsidRPr="00280582">
        <w:rPr>
          <w:rFonts w:ascii="Times New Roman" w:eastAsia="Times New Roman" w:hAnsi="Times New Roman"/>
          <w:color w:val="000000"/>
          <w:sz w:val="28"/>
          <w:szCs w:val="28"/>
          <w:lang w:eastAsia="bg-BG" w:bidi="bg-BG"/>
        </w:rPr>
        <w:t>сграда на РЗИ</w:t>
      </w:r>
      <w:r w:rsidR="00E93D7E">
        <w:rPr>
          <w:rFonts w:ascii="Times New Roman" w:eastAsia="Times New Roman" w:hAnsi="Times New Roman"/>
          <w:color w:val="000000"/>
          <w:sz w:val="28"/>
          <w:szCs w:val="28"/>
          <w:lang w:eastAsia="bg-BG" w:bidi="bg-BG"/>
        </w:rPr>
        <w:t xml:space="preserve"> – Плевен</w:t>
      </w:r>
      <w:r w:rsidRPr="00280582">
        <w:rPr>
          <w:rFonts w:ascii="Times New Roman" w:eastAsia="Times New Roman" w:hAnsi="Times New Roman"/>
          <w:color w:val="000000"/>
          <w:sz w:val="28"/>
          <w:szCs w:val="28"/>
          <w:lang w:eastAsia="bg-BG" w:bidi="bg-BG"/>
        </w:rPr>
        <w:t xml:space="preserve">, </w:t>
      </w:r>
      <w:r w:rsidR="00E56F2B">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гр.</w:t>
      </w:r>
      <w:r w:rsidR="00E93D7E">
        <w:rPr>
          <w:rFonts w:ascii="Times New Roman" w:eastAsia="Times New Roman" w:hAnsi="Times New Roman"/>
          <w:color w:val="000000"/>
          <w:sz w:val="28"/>
          <w:szCs w:val="28"/>
          <w:lang w:eastAsia="bg-BG" w:bidi="bg-BG"/>
        </w:rPr>
        <w:t xml:space="preserve"> Плевен</w:t>
      </w:r>
      <w:r w:rsidRPr="00280582">
        <w:rPr>
          <w:rFonts w:ascii="Times New Roman" w:eastAsia="Times New Roman" w:hAnsi="Times New Roman"/>
          <w:color w:val="000000"/>
          <w:sz w:val="28"/>
          <w:szCs w:val="28"/>
          <w:lang w:eastAsia="bg-BG" w:bidi="bg-BG"/>
        </w:rPr>
        <w:t xml:space="preserve">, ул. </w:t>
      </w:r>
      <w:r w:rsidR="00E93D7E">
        <w:rPr>
          <w:rFonts w:ascii="Times New Roman" w:eastAsia="Times New Roman" w:hAnsi="Times New Roman"/>
          <w:color w:val="000000"/>
          <w:sz w:val="28"/>
          <w:szCs w:val="28"/>
          <w:lang w:eastAsia="bg-BG" w:bidi="bg-BG"/>
        </w:rPr>
        <w:t>Княз Александър Батенберг І №7</w:t>
      </w:r>
      <w:r w:rsidRPr="00280582">
        <w:rPr>
          <w:rFonts w:ascii="Times New Roman" w:eastAsia="Times New Roman" w:hAnsi="Times New Roman"/>
          <w:color w:val="000000"/>
          <w:sz w:val="28"/>
          <w:szCs w:val="28"/>
          <w:lang w:eastAsia="bg-BG" w:bidi="bg-BG"/>
        </w:rPr>
        <w:t>.</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Комисията отваря офертите по реда на тяхното постъпване и обявява ценовите предложения.</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Разглеждането, оценяването и класирането на офертите се извършва съобразно определения от възложителя критерий за възлагане на поръчката.</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Критерият за възлагане е </w:t>
      </w:r>
      <w:r w:rsidR="00E56F2B" w:rsidRPr="00E56F2B">
        <w:rPr>
          <w:rFonts w:ascii="Times New Roman" w:eastAsia="Times New Roman" w:hAnsi="Times New Roman"/>
          <w:b/>
          <w:color w:val="000000"/>
          <w:sz w:val="28"/>
          <w:szCs w:val="28"/>
          <w:lang w:eastAsia="bg-BG" w:bidi="bg-BG"/>
        </w:rPr>
        <w:t>„</w:t>
      </w:r>
      <w:r w:rsidRPr="00280582">
        <w:rPr>
          <w:rFonts w:ascii="Times New Roman" w:eastAsia="Times New Roman" w:hAnsi="Times New Roman"/>
          <w:b/>
          <w:bCs/>
          <w:color w:val="000000"/>
          <w:sz w:val="28"/>
          <w:szCs w:val="28"/>
          <w:u w:val="single"/>
          <w:lang w:eastAsia="bg-BG" w:bidi="bg-BG"/>
        </w:rPr>
        <w:t>Най-ниска цена</w:t>
      </w:r>
      <w:r w:rsidR="00E56F2B">
        <w:rPr>
          <w:rFonts w:ascii="Times New Roman" w:eastAsia="Times New Roman" w:hAnsi="Times New Roman"/>
          <w:b/>
          <w:bCs/>
          <w:color w:val="000000"/>
          <w:sz w:val="28"/>
          <w:szCs w:val="28"/>
          <w:u w:val="single"/>
          <w:lang w:eastAsia="bg-BG" w:bidi="bg-BG"/>
        </w:rPr>
        <w:t>“</w:t>
      </w:r>
      <w:r w:rsidRPr="00280582">
        <w:rPr>
          <w:rFonts w:ascii="Times New Roman" w:eastAsia="Times New Roman" w:hAnsi="Times New Roman"/>
          <w:b/>
          <w:bCs/>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съгласно чл. 70, ал. 2, т. 1 от ЗОП.</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Възложителят ще възложи настоящата обществена поръчка на класирания на първо място участник, предложил най-ниска цена. Предложенията се класират по низходящ ред, като на първо място се класира ценовото предложение с най-ниска цена.</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 случай на равни най-ниски цени, изпълнителят се определя чрез жребий съгласно чл. 58, ал. 3 от ППЗОП.</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280582" w:rsidRPr="00280582" w:rsidRDefault="00280582" w:rsidP="00495225">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Комисията съставя протокол за разглеждането, оценката и класирането на участниците. Протоколът от работата на комисията се утвърждава от Възложителя, след което в един и същи ден се изпраща на участниците и се публикува в Профила на купувача.</w:t>
      </w:r>
    </w:p>
    <w:p w:rsidR="00280582" w:rsidRPr="00280582" w:rsidRDefault="00280582" w:rsidP="00A74FB4">
      <w:pPr>
        <w:keepNext/>
        <w:keepLines/>
        <w:widowControl w:val="0"/>
        <w:numPr>
          <w:ilvl w:val="0"/>
          <w:numId w:val="17"/>
        </w:numPr>
        <w:tabs>
          <w:tab w:val="left" w:pos="567"/>
          <w:tab w:val="left" w:pos="993"/>
        </w:tabs>
        <w:spacing w:after="0" w:line="240" w:lineRule="auto"/>
        <w:ind w:firstLine="709"/>
        <w:jc w:val="both"/>
        <w:outlineLvl w:val="2"/>
        <w:rPr>
          <w:rFonts w:ascii="Times New Roman" w:eastAsia="Times New Roman" w:hAnsi="Times New Roman"/>
          <w:b/>
          <w:bCs/>
          <w:color w:val="943634"/>
          <w:sz w:val="28"/>
          <w:szCs w:val="28"/>
          <w:lang w:eastAsia="bg-BG" w:bidi="bg-BG"/>
        </w:rPr>
      </w:pPr>
      <w:bookmarkStart w:id="8" w:name="bookmark22"/>
      <w:r w:rsidRPr="00280582">
        <w:rPr>
          <w:rFonts w:ascii="Times New Roman" w:eastAsia="Times New Roman" w:hAnsi="Times New Roman"/>
          <w:b/>
          <w:bCs/>
          <w:color w:val="943634"/>
          <w:sz w:val="28"/>
          <w:szCs w:val="28"/>
          <w:lang w:eastAsia="bg-BG" w:bidi="bg-BG"/>
        </w:rPr>
        <w:t>Възложителят прекратява обществената поръчка с мотивирано съобщение на Профила на купувача, когато:</w:t>
      </w:r>
      <w:bookmarkEnd w:id="8"/>
    </w:p>
    <w:p w:rsidR="00280582" w:rsidRPr="00495225" w:rsidRDefault="00280582" w:rsidP="00C87246">
      <w:pPr>
        <w:pStyle w:val="ListParagraph"/>
        <w:widowControl w:val="0"/>
        <w:numPr>
          <w:ilvl w:val="0"/>
          <w:numId w:val="21"/>
        </w:numPr>
        <w:tabs>
          <w:tab w:val="left" w:pos="567"/>
          <w:tab w:val="left" w:pos="993"/>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не е подадена нито една оферта;</w:t>
      </w:r>
    </w:p>
    <w:p w:rsidR="00280582" w:rsidRPr="00495225" w:rsidRDefault="00280582" w:rsidP="00C87246">
      <w:pPr>
        <w:pStyle w:val="ListParagraph"/>
        <w:widowControl w:val="0"/>
        <w:numPr>
          <w:ilvl w:val="0"/>
          <w:numId w:val="21"/>
        </w:numPr>
        <w:tabs>
          <w:tab w:val="left" w:pos="567"/>
          <w:tab w:val="left" w:pos="993"/>
          <w:tab w:val="left" w:pos="1030"/>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всички оферти за участие не отговарят на условията за представяне, включително за форма, начин и срок, или са неподходящи;</w:t>
      </w:r>
    </w:p>
    <w:p w:rsidR="00280582" w:rsidRPr="00495225" w:rsidRDefault="00280582" w:rsidP="00C87246">
      <w:pPr>
        <w:pStyle w:val="ListParagraph"/>
        <w:widowControl w:val="0"/>
        <w:numPr>
          <w:ilvl w:val="0"/>
          <w:numId w:val="21"/>
        </w:numPr>
        <w:tabs>
          <w:tab w:val="left" w:pos="567"/>
          <w:tab w:val="left" w:pos="993"/>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първият и вторият класиран участник откажат да сключат договор;</w:t>
      </w:r>
    </w:p>
    <w:p w:rsidR="00280582" w:rsidRPr="00495225" w:rsidRDefault="00280582" w:rsidP="00C87246">
      <w:pPr>
        <w:pStyle w:val="ListParagraph"/>
        <w:widowControl w:val="0"/>
        <w:numPr>
          <w:ilvl w:val="0"/>
          <w:numId w:val="21"/>
        </w:numPr>
        <w:tabs>
          <w:tab w:val="left" w:pos="567"/>
          <w:tab w:val="left" w:pos="993"/>
          <w:tab w:val="left" w:pos="1038"/>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са установени нарушения при откриването и провеждането й, които не могат да бъдат отстранени, без това да промени условията, при които е обявена обществената поръчка;</w:t>
      </w:r>
    </w:p>
    <w:p w:rsidR="00280582" w:rsidRPr="00495225" w:rsidRDefault="00280582" w:rsidP="00C87246">
      <w:pPr>
        <w:pStyle w:val="ListParagraph"/>
        <w:widowControl w:val="0"/>
        <w:numPr>
          <w:ilvl w:val="0"/>
          <w:numId w:val="21"/>
        </w:numPr>
        <w:tabs>
          <w:tab w:val="left" w:pos="567"/>
          <w:tab w:val="left" w:pos="993"/>
          <w:tab w:val="left" w:pos="1045"/>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поради неизпълнение на някое от условията по чл. 112, ал. 1 от ЗОП не се сключи договор за обществена поръчка;</w:t>
      </w:r>
    </w:p>
    <w:p w:rsidR="00280582" w:rsidRPr="00495225" w:rsidRDefault="00280582" w:rsidP="00C87246">
      <w:pPr>
        <w:pStyle w:val="ListParagraph"/>
        <w:widowControl w:val="0"/>
        <w:numPr>
          <w:ilvl w:val="0"/>
          <w:numId w:val="21"/>
        </w:numPr>
        <w:tabs>
          <w:tab w:val="left" w:pos="567"/>
          <w:tab w:val="left" w:pos="993"/>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 xml:space="preserve">всички оферти, които отговарят на предварително обявените от възложителя условия, надвишават финансовия ресурс, който той може да </w:t>
      </w:r>
      <w:r w:rsidRPr="00495225">
        <w:rPr>
          <w:rFonts w:ascii="Times New Roman" w:eastAsia="Times New Roman" w:hAnsi="Times New Roman"/>
          <w:color w:val="000000"/>
          <w:sz w:val="28"/>
          <w:szCs w:val="28"/>
          <w:lang w:eastAsia="bg-BG" w:bidi="bg-BG"/>
        </w:rPr>
        <w:lastRenderedPageBreak/>
        <w:t>осигури;</w:t>
      </w:r>
    </w:p>
    <w:p w:rsidR="00280582" w:rsidRPr="00495225" w:rsidRDefault="00280582" w:rsidP="00C87246">
      <w:pPr>
        <w:pStyle w:val="ListParagraph"/>
        <w:widowControl w:val="0"/>
        <w:numPr>
          <w:ilvl w:val="0"/>
          <w:numId w:val="21"/>
        </w:numPr>
        <w:tabs>
          <w:tab w:val="left" w:pos="993"/>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отпадне необходимостта от провеждане на обществената поръчка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280582" w:rsidRPr="00495225" w:rsidRDefault="00280582" w:rsidP="00C87246">
      <w:pPr>
        <w:pStyle w:val="ListParagraph"/>
        <w:widowControl w:val="0"/>
        <w:numPr>
          <w:ilvl w:val="0"/>
          <w:numId w:val="21"/>
        </w:numPr>
        <w:tabs>
          <w:tab w:val="left" w:pos="567"/>
          <w:tab w:val="left" w:pos="993"/>
        </w:tabs>
        <w:spacing w:after="0" w:line="240" w:lineRule="auto"/>
        <w:ind w:hanging="11"/>
        <w:jc w:val="both"/>
        <w:rPr>
          <w:rFonts w:ascii="Times New Roman" w:eastAsia="Times New Roman" w:hAnsi="Times New Roman"/>
          <w:color w:val="000000"/>
          <w:sz w:val="28"/>
          <w:szCs w:val="28"/>
          <w:lang w:eastAsia="bg-BG" w:bidi="bg-BG"/>
        </w:rPr>
      </w:pPr>
      <w:r w:rsidRPr="00495225">
        <w:rPr>
          <w:rFonts w:ascii="Times New Roman" w:eastAsia="Times New Roman" w:hAnsi="Times New Roman"/>
          <w:color w:val="000000"/>
          <w:sz w:val="28"/>
          <w:szCs w:val="28"/>
          <w:lang w:eastAsia="bg-BG" w:bidi="bg-BG"/>
        </w:rPr>
        <w:t>са необходими съществени промени в условията на обявената поръчка, които биха променили кръга на заинтересованите лица.</w:t>
      </w:r>
    </w:p>
    <w:p w:rsidR="00280582" w:rsidRPr="00280582" w:rsidRDefault="00280582" w:rsidP="00A74FB4">
      <w:pPr>
        <w:keepNext/>
        <w:keepLines/>
        <w:widowControl w:val="0"/>
        <w:numPr>
          <w:ilvl w:val="0"/>
          <w:numId w:val="17"/>
        </w:numPr>
        <w:tabs>
          <w:tab w:val="left" w:pos="567"/>
          <w:tab w:val="left" w:pos="1072"/>
        </w:tabs>
        <w:spacing w:after="0" w:line="240" w:lineRule="auto"/>
        <w:ind w:firstLine="709"/>
        <w:jc w:val="both"/>
        <w:outlineLvl w:val="2"/>
        <w:rPr>
          <w:rFonts w:ascii="Times New Roman" w:eastAsia="Times New Roman" w:hAnsi="Times New Roman"/>
          <w:b/>
          <w:bCs/>
          <w:color w:val="943634"/>
          <w:sz w:val="28"/>
          <w:szCs w:val="28"/>
          <w:lang w:eastAsia="bg-BG" w:bidi="bg-BG"/>
        </w:rPr>
      </w:pPr>
      <w:bookmarkStart w:id="9" w:name="bookmark23"/>
      <w:r w:rsidRPr="00280582">
        <w:rPr>
          <w:rFonts w:ascii="Times New Roman" w:eastAsia="Times New Roman" w:hAnsi="Times New Roman"/>
          <w:b/>
          <w:bCs/>
          <w:color w:val="943634"/>
          <w:sz w:val="28"/>
          <w:szCs w:val="28"/>
          <w:lang w:eastAsia="bg-BG" w:bidi="bg-BG"/>
        </w:rPr>
        <w:t>Определяне на изпълнител по обществената поръчка</w:t>
      </w:r>
      <w:bookmarkEnd w:id="9"/>
    </w:p>
    <w:p w:rsidR="00280582" w:rsidRPr="00280582" w:rsidRDefault="00280582" w:rsidP="00A74FB4">
      <w:pPr>
        <w:widowControl w:val="0"/>
        <w:numPr>
          <w:ilvl w:val="1"/>
          <w:numId w:val="17"/>
        </w:numPr>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Възложителят определя за изпълнител на обществената поръчка класирания на първо място участник и сключва договор с него.</w:t>
      </w:r>
    </w:p>
    <w:p w:rsidR="00280582" w:rsidRPr="00280582" w:rsidRDefault="00280582" w:rsidP="00A74FB4">
      <w:pPr>
        <w:widowControl w:val="0"/>
        <w:numPr>
          <w:ilvl w:val="1"/>
          <w:numId w:val="17"/>
        </w:numPr>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 договора се включват задължително всички предложения от офертата на участника, въз основа на които е определен за Изпълнител. Предложението за изпълнение на поръчката и предлаганата цена са неразделна част от договора.</w:t>
      </w:r>
    </w:p>
    <w:p w:rsidR="00280582" w:rsidRPr="00280582" w:rsidRDefault="00280582" w:rsidP="00A74FB4">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Договорът за обществена поръчка не може да бъде изменян, освен при условията чл. 116 от ЗОП.</w:t>
      </w:r>
    </w:p>
    <w:p w:rsidR="00280582" w:rsidRPr="00280582" w:rsidRDefault="00280582" w:rsidP="00A74FB4">
      <w:pPr>
        <w:widowControl w:val="0"/>
        <w:numPr>
          <w:ilvl w:val="1"/>
          <w:numId w:val="17"/>
        </w:numPr>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При сключване на договора участникът, определен за изпълнител, е длъжен да представи:</w:t>
      </w:r>
    </w:p>
    <w:p w:rsidR="00280582" w:rsidRPr="00280582" w:rsidRDefault="00280582" w:rsidP="00A74FB4">
      <w:pPr>
        <w:widowControl w:val="0"/>
        <w:numPr>
          <w:ilvl w:val="0"/>
          <w:numId w:val="22"/>
        </w:numPr>
        <w:tabs>
          <w:tab w:val="left" w:pos="567"/>
          <w:tab w:val="left" w:pos="964"/>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документите по чл. 58, ал. 1, т. 1 и 2 от ЗОП и гаранция за изпълнение на договора;</w:t>
      </w:r>
    </w:p>
    <w:p w:rsidR="00280582" w:rsidRPr="00280582" w:rsidRDefault="00280582" w:rsidP="00A74FB4">
      <w:pPr>
        <w:widowControl w:val="0"/>
        <w:numPr>
          <w:ilvl w:val="0"/>
          <w:numId w:val="22"/>
        </w:numPr>
        <w:tabs>
          <w:tab w:val="left" w:pos="567"/>
          <w:tab w:val="left" w:pos="959"/>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ако договорът ще се подписва от упълномощено лице - оригинал или нотариално заверено копие на пълномощно;</w:t>
      </w:r>
    </w:p>
    <w:p w:rsidR="00280582" w:rsidRPr="00280582" w:rsidRDefault="00280582" w:rsidP="00A74FB4">
      <w:pPr>
        <w:widowControl w:val="0"/>
        <w:numPr>
          <w:ilvl w:val="0"/>
          <w:numId w:val="22"/>
        </w:numPr>
        <w:tabs>
          <w:tab w:val="left" w:pos="567"/>
          <w:tab w:val="left" w:pos="959"/>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когато участникът определен за изпълнител е </w:t>
      </w:r>
      <w:proofErr w:type="spellStart"/>
      <w:r w:rsidRPr="00280582">
        <w:rPr>
          <w:rFonts w:ascii="Times New Roman" w:eastAsia="Times New Roman" w:hAnsi="Times New Roman"/>
          <w:color w:val="000000"/>
          <w:sz w:val="28"/>
          <w:szCs w:val="28"/>
          <w:lang w:eastAsia="bg-BG" w:bidi="bg-BG"/>
        </w:rPr>
        <w:t>неперсонифицирано</w:t>
      </w:r>
      <w:proofErr w:type="spellEnd"/>
      <w:r w:rsidRPr="00280582">
        <w:rPr>
          <w:rFonts w:ascii="Times New Roman" w:eastAsia="Times New Roman" w:hAnsi="Times New Roman"/>
          <w:color w:val="000000"/>
          <w:sz w:val="28"/>
          <w:szCs w:val="28"/>
          <w:lang w:eastAsia="bg-BG" w:bidi="bg-BG"/>
        </w:rPr>
        <w:t xml:space="preserve"> обединение на физически и/или юридически лица.</w:t>
      </w:r>
    </w:p>
    <w:p w:rsidR="00280582" w:rsidRPr="00280582" w:rsidRDefault="00280582" w:rsidP="00A74FB4">
      <w:pPr>
        <w:widowControl w:val="0"/>
        <w:numPr>
          <w:ilvl w:val="0"/>
          <w:numId w:val="22"/>
        </w:numPr>
        <w:tabs>
          <w:tab w:val="left" w:pos="567"/>
          <w:tab w:val="left" w:pos="959"/>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актуални документи, удостоверяващи съответствието с поставените критерии за подбор. Документите се представят и за подизпълнителите и за третите лица, ако такива се предвиждат. Не се налага да бъдат представени посочените документи в случаите по чл. 67, ал.8 от ЗОП.</w:t>
      </w:r>
    </w:p>
    <w:p w:rsidR="00280582" w:rsidRPr="00280582" w:rsidRDefault="00280582" w:rsidP="00A74FB4">
      <w:pPr>
        <w:widowControl w:val="0"/>
        <w:numPr>
          <w:ilvl w:val="1"/>
          <w:numId w:val="17"/>
        </w:numPr>
        <w:tabs>
          <w:tab w:val="left" w:pos="567"/>
          <w:tab w:val="left" w:pos="1241"/>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Възложителят не сключва договор, когато участникът, класиран на първо място:</w:t>
      </w:r>
    </w:p>
    <w:p w:rsidR="00280582" w:rsidRPr="00280582" w:rsidRDefault="00280582" w:rsidP="00A74FB4">
      <w:pPr>
        <w:widowControl w:val="0"/>
        <w:numPr>
          <w:ilvl w:val="0"/>
          <w:numId w:val="23"/>
        </w:numPr>
        <w:tabs>
          <w:tab w:val="left" w:pos="231"/>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откаже да сключи договор;</w:t>
      </w:r>
    </w:p>
    <w:p w:rsidR="00280582" w:rsidRPr="00280582" w:rsidRDefault="00280582" w:rsidP="00A74FB4">
      <w:pPr>
        <w:widowControl w:val="0"/>
        <w:numPr>
          <w:ilvl w:val="0"/>
          <w:numId w:val="23"/>
        </w:numPr>
        <w:tabs>
          <w:tab w:val="left" w:pos="231"/>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не се яви за сключването му в определения от възложителя срок, без да посочи обективни причини;</w:t>
      </w:r>
    </w:p>
    <w:p w:rsidR="00280582" w:rsidRPr="00280582" w:rsidRDefault="00280582" w:rsidP="00A74FB4">
      <w:pPr>
        <w:widowControl w:val="0"/>
        <w:numPr>
          <w:ilvl w:val="0"/>
          <w:numId w:val="23"/>
        </w:numPr>
        <w:tabs>
          <w:tab w:val="left" w:pos="231"/>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не изпълни някое от условията по т. 3.3, или</w:t>
      </w:r>
    </w:p>
    <w:p w:rsidR="00280582" w:rsidRPr="00280582" w:rsidRDefault="00280582" w:rsidP="00A74FB4">
      <w:pPr>
        <w:widowControl w:val="0"/>
        <w:numPr>
          <w:ilvl w:val="0"/>
          <w:numId w:val="23"/>
        </w:numPr>
        <w:tabs>
          <w:tab w:val="left" w:pos="231"/>
          <w:tab w:val="left" w:pos="567"/>
          <w:tab w:val="left" w:pos="993"/>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не докаже, че не са налице основания за отстраняване от обществената поръчка.</w:t>
      </w:r>
    </w:p>
    <w:p w:rsidR="00280582" w:rsidRPr="00280582" w:rsidRDefault="00280582" w:rsidP="00A74FB4">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В тези случаи, възложителят може да сключи договор с втория класиран участник за изпълнител.</w:t>
      </w:r>
    </w:p>
    <w:p w:rsidR="00280582" w:rsidRPr="00280582" w:rsidRDefault="00280582" w:rsidP="00A74FB4">
      <w:pPr>
        <w:widowControl w:val="0"/>
        <w:numPr>
          <w:ilvl w:val="0"/>
          <w:numId w:val="17"/>
        </w:numPr>
        <w:tabs>
          <w:tab w:val="left" w:pos="567"/>
          <w:tab w:val="left" w:pos="993"/>
        </w:tabs>
        <w:spacing w:after="0" w:line="240" w:lineRule="auto"/>
        <w:ind w:firstLine="709"/>
        <w:jc w:val="both"/>
        <w:rPr>
          <w:rFonts w:ascii="Times New Roman" w:eastAsia="Times New Roman" w:hAnsi="Times New Roman"/>
          <w:b/>
          <w:bCs/>
          <w:i/>
          <w:iCs/>
          <w:color w:val="943634"/>
          <w:sz w:val="28"/>
          <w:szCs w:val="28"/>
          <w:lang w:eastAsia="bg-BG" w:bidi="bg-BG"/>
        </w:rPr>
      </w:pPr>
      <w:r w:rsidRPr="00495225">
        <w:rPr>
          <w:rFonts w:ascii="Times New Roman" w:eastAsia="Times New Roman" w:hAnsi="Times New Roman"/>
          <w:b/>
          <w:bCs/>
          <w:color w:val="943634"/>
          <w:sz w:val="28"/>
          <w:szCs w:val="28"/>
          <w:lang w:eastAsia="bg-BG" w:bidi="bg-BG"/>
        </w:rPr>
        <w:t xml:space="preserve">Подизпълнители </w:t>
      </w:r>
      <w:r w:rsidRPr="00280582">
        <w:rPr>
          <w:rFonts w:ascii="Times New Roman" w:eastAsia="Times New Roman" w:hAnsi="Times New Roman"/>
          <w:b/>
          <w:bCs/>
          <w:i/>
          <w:iCs/>
          <w:color w:val="943634"/>
          <w:sz w:val="28"/>
          <w:szCs w:val="28"/>
          <w:lang w:eastAsia="bg-BG" w:bidi="bg-BG"/>
        </w:rPr>
        <w:t>(в случай</w:t>
      </w:r>
      <w:r w:rsidRPr="00495225">
        <w:rPr>
          <w:rFonts w:ascii="Times New Roman" w:eastAsia="Times New Roman" w:hAnsi="Times New Roman"/>
          <w:b/>
          <w:bCs/>
          <w:color w:val="943634"/>
          <w:sz w:val="28"/>
          <w:szCs w:val="28"/>
          <w:lang w:eastAsia="bg-BG" w:bidi="bg-BG"/>
        </w:rPr>
        <w:t xml:space="preserve">, </w:t>
      </w:r>
      <w:r w:rsidRPr="00280582">
        <w:rPr>
          <w:rFonts w:ascii="Times New Roman" w:eastAsia="Times New Roman" w:hAnsi="Times New Roman"/>
          <w:b/>
          <w:bCs/>
          <w:i/>
          <w:iCs/>
          <w:color w:val="943634"/>
          <w:sz w:val="28"/>
          <w:szCs w:val="28"/>
          <w:lang w:eastAsia="bg-BG" w:bidi="bg-BG"/>
        </w:rPr>
        <w:t>че е приложимо)</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В случай, че участниците ще използват подизпълнители, същите посочват в офертата подизпълнителите и дела от поръчката, който ще им възложат. В този </w:t>
      </w:r>
      <w:r w:rsidRPr="00280582">
        <w:rPr>
          <w:rFonts w:ascii="Times New Roman" w:eastAsia="Times New Roman" w:hAnsi="Times New Roman"/>
          <w:color w:val="000000"/>
          <w:sz w:val="28"/>
          <w:szCs w:val="28"/>
          <w:lang w:eastAsia="bg-BG" w:bidi="bg-BG"/>
        </w:rPr>
        <w:lastRenderedPageBreak/>
        <w:t>случай, те трябва да представят доказателство за поетите от подизпълнителите задължения в съответствие с Образец №9.</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Подизпълнителите трябва да отговарят на съответните критерии за подбор съобразно вида и дела от поръчк</w:t>
      </w:r>
      <w:r w:rsidR="0097440F">
        <w:rPr>
          <w:rFonts w:ascii="Times New Roman" w:eastAsia="Times New Roman" w:hAnsi="Times New Roman"/>
          <w:color w:val="000000"/>
          <w:sz w:val="28"/>
          <w:szCs w:val="28"/>
          <w:lang w:eastAsia="bg-BG" w:bidi="bg-BG"/>
        </w:rPr>
        <w:t>ата, който ще изпълняват, и за т</w:t>
      </w:r>
      <w:r w:rsidRPr="00280582">
        <w:rPr>
          <w:rFonts w:ascii="Times New Roman" w:eastAsia="Times New Roman" w:hAnsi="Times New Roman"/>
          <w:color w:val="000000"/>
          <w:sz w:val="28"/>
          <w:szCs w:val="28"/>
          <w:lang w:eastAsia="bg-BG" w:bidi="bg-BG"/>
        </w:rPr>
        <w:t>ях да не са налице основания за отстраняване от обществената поръчка.</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Изпълнителят сключва договор за </w:t>
      </w:r>
      <w:proofErr w:type="spellStart"/>
      <w:r w:rsidRPr="00280582">
        <w:rPr>
          <w:rFonts w:ascii="Times New Roman" w:eastAsia="Times New Roman" w:hAnsi="Times New Roman"/>
          <w:color w:val="000000"/>
          <w:sz w:val="28"/>
          <w:szCs w:val="28"/>
          <w:lang w:eastAsia="bg-BG" w:bidi="bg-BG"/>
        </w:rPr>
        <w:t>подизпълнение</w:t>
      </w:r>
      <w:proofErr w:type="spellEnd"/>
      <w:r w:rsidRPr="00280582">
        <w:rPr>
          <w:rFonts w:ascii="Times New Roman" w:eastAsia="Times New Roman" w:hAnsi="Times New Roman"/>
          <w:color w:val="000000"/>
          <w:sz w:val="28"/>
          <w:szCs w:val="28"/>
          <w:lang w:eastAsia="bg-BG" w:bidi="bg-BG"/>
        </w:rPr>
        <w:t xml:space="preserve"> с подизпълнителите, посочени в офертата.</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 xml:space="preserve">В срок до 3 дни от сключване на договор за </w:t>
      </w:r>
      <w:proofErr w:type="spellStart"/>
      <w:r w:rsidRPr="00280582">
        <w:rPr>
          <w:rFonts w:ascii="Times New Roman" w:eastAsia="Times New Roman" w:hAnsi="Times New Roman"/>
          <w:color w:val="000000"/>
          <w:sz w:val="28"/>
          <w:szCs w:val="28"/>
          <w:lang w:eastAsia="bg-BG" w:bidi="bg-BG"/>
        </w:rPr>
        <w:t>подизпълнение</w:t>
      </w:r>
      <w:proofErr w:type="spellEnd"/>
      <w:r w:rsidRPr="00280582">
        <w:rPr>
          <w:rFonts w:ascii="Times New Roman" w:eastAsia="Times New Roman" w:hAnsi="Times New Roman"/>
          <w:color w:val="000000"/>
          <w:sz w:val="28"/>
          <w:szCs w:val="28"/>
          <w:lang w:eastAsia="bg-BG" w:bidi="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280582" w:rsidRPr="00280582" w:rsidRDefault="00280582" w:rsidP="00A74FB4">
      <w:pPr>
        <w:widowControl w:val="0"/>
        <w:numPr>
          <w:ilvl w:val="0"/>
          <w:numId w:val="24"/>
        </w:numPr>
        <w:tabs>
          <w:tab w:val="left" w:pos="567"/>
          <w:tab w:val="left" w:pos="976"/>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за новия подизпълнител не са налице основанията за отстраняване в обществената поръчка;</w:t>
      </w:r>
    </w:p>
    <w:p w:rsidR="00280582" w:rsidRPr="00280582" w:rsidRDefault="00280582" w:rsidP="00A74FB4">
      <w:pPr>
        <w:widowControl w:val="0"/>
        <w:numPr>
          <w:ilvl w:val="0"/>
          <w:numId w:val="24"/>
        </w:numPr>
        <w:tabs>
          <w:tab w:val="left" w:pos="567"/>
          <w:tab w:val="left" w:pos="936"/>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280582" w:rsidRPr="00280582" w:rsidRDefault="00280582" w:rsidP="00495225">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При замяна или включване на подизпълнител изпълнителят представя на възложителя всички документи, които доказват изпълнението на горните условията.</w:t>
      </w:r>
    </w:p>
    <w:p w:rsidR="00280582" w:rsidRPr="00280582" w:rsidRDefault="00280582" w:rsidP="00280582">
      <w:pPr>
        <w:widowControl w:val="0"/>
        <w:tabs>
          <w:tab w:val="left" w:pos="567"/>
        </w:tabs>
        <w:spacing w:after="0" w:line="240" w:lineRule="auto"/>
        <w:jc w:val="both"/>
        <w:rPr>
          <w:rFonts w:ascii="Times New Roman" w:eastAsia="Times New Roman" w:hAnsi="Times New Roman"/>
          <w:color w:val="000000"/>
          <w:sz w:val="28"/>
          <w:szCs w:val="28"/>
          <w:lang w:eastAsia="bg-BG" w:bidi="bg-BG"/>
        </w:rPr>
      </w:pPr>
    </w:p>
    <w:p w:rsidR="00F80419" w:rsidRDefault="00F80419" w:rsidP="00F80419">
      <w:pPr>
        <w:keepNext/>
        <w:keepLines/>
        <w:widowControl w:val="0"/>
        <w:tabs>
          <w:tab w:val="left" w:pos="567"/>
          <w:tab w:val="left" w:pos="4478"/>
        </w:tabs>
        <w:spacing w:after="0" w:line="240" w:lineRule="auto"/>
        <w:ind w:firstLine="709"/>
        <w:jc w:val="both"/>
        <w:outlineLvl w:val="2"/>
        <w:rPr>
          <w:rFonts w:ascii="Times New Roman" w:eastAsia="Times New Roman" w:hAnsi="Times New Roman"/>
          <w:b/>
          <w:bCs/>
          <w:color w:val="943634"/>
          <w:sz w:val="28"/>
          <w:szCs w:val="28"/>
          <w:lang w:eastAsia="bg-BG" w:bidi="bg-BG"/>
        </w:rPr>
      </w:pPr>
      <w:bookmarkStart w:id="10" w:name="bookmark24"/>
      <w:r>
        <w:rPr>
          <w:rFonts w:ascii="Times New Roman" w:eastAsia="Times New Roman" w:hAnsi="Times New Roman"/>
          <w:b/>
          <w:bCs/>
          <w:color w:val="943634"/>
          <w:sz w:val="28"/>
          <w:szCs w:val="28"/>
          <w:lang w:eastAsia="bg-BG" w:bidi="bg-BG"/>
        </w:rPr>
        <w:t xml:space="preserve">ЧАСТ </w:t>
      </w:r>
      <w:r w:rsidR="001F3233" w:rsidRPr="001F3233">
        <w:rPr>
          <w:rFonts w:ascii="Times New Roman" w:eastAsia="Times New Roman" w:hAnsi="Times New Roman"/>
          <w:b/>
          <w:bCs/>
          <w:color w:val="943634"/>
          <w:sz w:val="28"/>
          <w:szCs w:val="28"/>
          <w:lang w:eastAsia="bg-BG" w:bidi="bg-BG"/>
        </w:rPr>
        <w:t xml:space="preserve">VІІ </w:t>
      </w:r>
    </w:p>
    <w:p w:rsidR="00280582" w:rsidRDefault="00280582" w:rsidP="00F80419">
      <w:pPr>
        <w:keepNext/>
        <w:keepLines/>
        <w:widowControl w:val="0"/>
        <w:tabs>
          <w:tab w:val="left" w:pos="567"/>
          <w:tab w:val="left" w:pos="4478"/>
        </w:tabs>
        <w:spacing w:after="0" w:line="240" w:lineRule="auto"/>
        <w:ind w:firstLine="709"/>
        <w:jc w:val="both"/>
        <w:outlineLvl w:val="2"/>
        <w:rPr>
          <w:rFonts w:ascii="Times New Roman" w:eastAsia="Times New Roman" w:hAnsi="Times New Roman"/>
          <w:b/>
          <w:bCs/>
          <w:color w:val="943634"/>
          <w:sz w:val="28"/>
          <w:szCs w:val="28"/>
          <w:lang w:eastAsia="bg-BG" w:bidi="bg-BG"/>
        </w:rPr>
      </w:pPr>
      <w:r w:rsidRPr="00280582">
        <w:rPr>
          <w:rFonts w:ascii="Times New Roman" w:eastAsia="Times New Roman" w:hAnsi="Times New Roman"/>
          <w:b/>
          <w:bCs/>
          <w:color w:val="943634"/>
          <w:sz w:val="28"/>
          <w:szCs w:val="28"/>
          <w:lang w:eastAsia="bg-BG" w:bidi="bg-BG"/>
        </w:rPr>
        <w:t>ДРУГИ УСЛОВИЯ</w:t>
      </w:r>
      <w:bookmarkEnd w:id="10"/>
    </w:p>
    <w:p w:rsidR="001F3233" w:rsidRPr="00280582" w:rsidRDefault="001F3233" w:rsidP="001F3233">
      <w:pPr>
        <w:keepNext/>
        <w:keepLines/>
        <w:widowControl w:val="0"/>
        <w:tabs>
          <w:tab w:val="left" w:pos="567"/>
          <w:tab w:val="left" w:pos="4478"/>
        </w:tabs>
        <w:spacing w:after="0" w:line="240" w:lineRule="auto"/>
        <w:jc w:val="both"/>
        <w:outlineLvl w:val="2"/>
        <w:rPr>
          <w:rFonts w:ascii="Times New Roman" w:eastAsia="Times New Roman" w:hAnsi="Times New Roman"/>
          <w:b/>
          <w:bCs/>
          <w:color w:val="943634"/>
          <w:sz w:val="28"/>
          <w:szCs w:val="28"/>
          <w:lang w:eastAsia="bg-BG" w:bidi="bg-BG"/>
        </w:rPr>
      </w:pPr>
    </w:p>
    <w:p w:rsidR="00280582" w:rsidRPr="00280582" w:rsidRDefault="00280582" w:rsidP="00A74FB4">
      <w:pPr>
        <w:widowControl w:val="0"/>
        <w:numPr>
          <w:ilvl w:val="0"/>
          <w:numId w:val="18"/>
        </w:numPr>
        <w:tabs>
          <w:tab w:val="left" w:pos="567"/>
          <w:tab w:val="left" w:pos="1017"/>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При противоречие или неяснота в отделните текстове на документите, включени в настоящ</w:t>
      </w:r>
      <w:r w:rsidR="0097440F">
        <w:rPr>
          <w:rFonts w:ascii="Times New Roman" w:eastAsia="Times New Roman" w:hAnsi="Times New Roman"/>
          <w:color w:val="000000"/>
          <w:sz w:val="28"/>
          <w:szCs w:val="28"/>
          <w:lang w:eastAsia="bg-BG" w:bidi="bg-BG"/>
        </w:rPr>
        <w:t>ите</w:t>
      </w:r>
      <w:r w:rsidRPr="00280582">
        <w:rPr>
          <w:rFonts w:ascii="Times New Roman" w:eastAsia="Times New Roman" w:hAnsi="Times New Roman"/>
          <w:color w:val="000000"/>
          <w:sz w:val="28"/>
          <w:szCs w:val="28"/>
          <w:lang w:eastAsia="bg-BG" w:bidi="bg-BG"/>
        </w:rPr>
        <w:t xml:space="preserve"> технически указания, ще се прилагат документите с по-висок приоритет в следната последователност:</w:t>
      </w:r>
    </w:p>
    <w:p w:rsidR="00280582" w:rsidRPr="001F3233" w:rsidRDefault="00280582" w:rsidP="00A74FB4">
      <w:pPr>
        <w:pStyle w:val="ListParagraph"/>
        <w:widowControl w:val="0"/>
        <w:numPr>
          <w:ilvl w:val="0"/>
          <w:numId w:val="25"/>
        </w:numPr>
        <w:tabs>
          <w:tab w:val="left" w:pos="567"/>
          <w:tab w:val="left" w:pos="993"/>
        </w:tabs>
        <w:spacing w:after="0" w:line="240" w:lineRule="auto"/>
        <w:ind w:left="851" w:hanging="142"/>
        <w:jc w:val="both"/>
        <w:rPr>
          <w:rFonts w:ascii="Times New Roman" w:eastAsia="Times New Roman" w:hAnsi="Times New Roman"/>
          <w:color w:val="000000"/>
          <w:sz w:val="28"/>
          <w:szCs w:val="28"/>
          <w:lang w:eastAsia="bg-BG" w:bidi="bg-BG"/>
        </w:rPr>
      </w:pPr>
      <w:r w:rsidRPr="001F3233">
        <w:rPr>
          <w:rFonts w:ascii="Times New Roman" w:eastAsia="Times New Roman" w:hAnsi="Times New Roman"/>
          <w:color w:val="000000"/>
          <w:sz w:val="28"/>
          <w:szCs w:val="28"/>
          <w:lang w:eastAsia="bg-BG" w:bidi="bg-BG"/>
        </w:rPr>
        <w:t>Обявата;</w:t>
      </w:r>
    </w:p>
    <w:p w:rsidR="00280582" w:rsidRPr="001F3233" w:rsidRDefault="00280582" w:rsidP="00A74FB4">
      <w:pPr>
        <w:pStyle w:val="ListParagraph"/>
        <w:widowControl w:val="0"/>
        <w:numPr>
          <w:ilvl w:val="0"/>
          <w:numId w:val="25"/>
        </w:numPr>
        <w:tabs>
          <w:tab w:val="left" w:pos="567"/>
          <w:tab w:val="left" w:pos="993"/>
          <w:tab w:val="left" w:pos="1102"/>
        </w:tabs>
        <w:spacing w:after="0" w:line="240" w:lineRule="auto"/>
        <w:ind w:left="851" w:hanging="142"/>
        <w:jc w:val="both"/>
        <w:rPr>
          <w:rFonts w:ascii="Times New Roman" w:eastAsia="Times New Roman" w:hAnsi="Times New Roman"/>
          <w:color w:val="000000"/>
          <w:sz w:val="28"/>
          <w:szCs w:val="28"/>
          <w:lang w:eastAsia="bg-BG" w:bidi="bg-BG"/>
        </w:rPr>
      </w:pPr>
      <w:r w:rsidRPr="001F3233">
        <w:rPr>
          <w:rFonts w:ascii="Times New Roman" w:eastAsia="Times New Roman" w:hAnsi="Times New Roman"/>
          <w:color w:val="000000"/>
          <w:sz w:val="28"/>
          <w:szCs w:val="28"/>
          <w:lang w:eastAsia="bg-BG" w:bidi="bg-BG"/>
        </w:rPr>
        <w:t>Технически указанията към обявата;</w:t>
      </w:r>
    </w:p>
    <w:p w:rsidR="00280582" w:rsidRPr="001F3233" w:rsidRDefault="00280582" w:rsidP="00A74FB4">
      <w:pPr>
        <w:pStyle w:val="ListParagraph"/>
        <w:widowControl w:val="0"/>
        <w:numPr>
          <w:ilvl w:val="0"/>
          <w:numId w:val="25"/>
        </w:numPr>
        <w:tabs>
          <w:tab w:val="left" w:pos="567"/>
          <w:tab w:val="left" w:pos="993"/>
          <w:tab w:val="left" w:pos="1102"/>
        </w:tabs>
        <w:spacing w:after="0" w:line="240" w:lineRule="auto"/>
        <w:ind w:left="851" w:hanging="142"/>
        <w:jc w:val="both"/>
        <w:rPr>
          <w:rFonts w:ascii="Times New Roman" w:eastAsia="Times New Roman" w:hAnsi="Times New Roman"/>
          <w:color w:val="000000"/>
          <w:sz w:val="28"/>
          <w:szCs w:val="28"/>
          <w:lang w:eastAsia="bg-BG" w:bidi="bg-BG"/>
        </w:rPr>
      </w:pPr>
      <w:r w:rsidRPr="001F3233">
        <w:rPr>
          <w:rFonts w:ascii="Times New Roman" w:eastAsia="Times New Roman" w:hAnsi="Times New Roman"/>
          <w:color w:val="000000"/>
          <w:sz w:val="28"/>
          <w:szCs w:val="28"/>
          <w:lang w:eastAsia="bg-BG" w:bidi="bg-BG"/>
        </w:rPr>
        <w:t>Образци на документи.</w:t>
      </w:r>
    </w:p>
    <w:p w:rsidR="00280582" w:rsidRPr="001F3233" w:rsidRDefault="00280582" w:rsidP="00A74FB4">
      <w:pPr>
        <w:pStyle w:val="ListParagraph"/>
        <w:widowControl w:val="0"/>
        <w:numPr>
          <w:ilvl w:val="0"/>
          <w:numId w:val="25"/>
        </w:numPr>
        <w:tabs>
          <w:tab w:val="left" w:pos="567"/>
          <w:tab w:val="left" w:pos="993"/>
        </w:tabs>
        <w:spacing w:after="0" w:line="240" w:lineRule="auto"/>
        <w:ind w:left="851" w:hanging="142"/>
        <w:jc w:val="both"/>
        <w:rPr>
          <w:rFonts w:ascii="Times New Roman" w:eastAsia="Times New Roman" w:hAnsi="Times New Roman"/>
          <w:color w:val="000000"/>
          <w:sz w:val="28"/>
          <w:szCs w:val="28"/>
          <w:lang w:eastAsia="bg-BG" w:bidi="bg-BG"/>
        </w:rPr>
      </w:pPr>
      <w:r w:rsidRPr="001F3233">
        <w:rPr>
          <w:rFonts w:ascii="Times New Roman" w:eastAsia="Times New Roman" w:hAnsi="Times New Roman"/>
          <w:color w:val="000000"/>
          <w:sz w:val="28"/>
          <w:szCs w:val="28"/>
          <w:lang w:eastAsia="bg-BG" w:bidi="bg-BG"/>
        </w:rPr>
        <w:t>Документът с най-висок приоритет е посочен на първо място.</w:t>
      </w:r>
    </w:p>
    <w:p w:rsidR="00280582" w:rsidRPr="00280582" w:rsidRDefault="00280582" w:rsidP="00A74FB4">
      <w:pPr>
        <w:widowControl w:val="0"/>
        <w:numPr>
          <w:ilvl w:val="0"/>
          <w:numId w:val="18"/>
        </w:numPr>
        <w:tabs>
          <w:tab w:val="left" w:pos="567"/>
          <w:tab w:val="left" w:pos="1021"/>
        </w:tabs>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color w:val="000000"/>
          <w:sz w:val="28"/>
          <w:szCs w:val="28"/>
          <w:lang w:eastAsia="bg-BG" w:bidi="bg-BG"/>
        </w:rPr>
        <w:t>За всички неуредени въпроси в настоящ</w:t>
      </w:r>
      <w:r w:rsidR="0097440F">
        <w:rPr>
          <w:rFonts w:ascii="Times New Roman" w:eastAsia="Times New Roman" w:hAnsi="Times New Roman"/>
          <w:color w:val="000000"/>
          <w:sz w:val="28"/>
          <w:szCs w:val="28"/>
          <w:lang w:eastAsia="bg-BG" w:bidi="bg-BG"/>
        </w:rPr>
        <w:t>ите</w:t>
      </w:r>
      <w:r w:rsidRPr="00280582">
        <w:rPr>
          <w:rFonts w:ascii="Times New Roman" w:eastAsia="Times New Roman" w:hAnsi="Times New Roman"/>
          <w:color w:val="000000"/>
          <w:sz w:val="28"/>
          <w:szCs w:val="28"/>
          <w:lang w:eastAsia="bg-BG" w:bidi="bg-BG"/>
        </w:rPr>
        <w:t xml:space="preserve"> технически указания за участие ще се прилагат разпоредбите на ЗОП, Правилникът за неговото прилагане и други действащи нормативни актове, свързани с предмета на поръчката.</w:t>
      </w:r>
    </w:p>
    <w:p w:rsidR="007205A9" w:rsidRDefault="007205A9" w:rsidP="00280582">
      <w:pPr>
        <w:widowControl w:val="0"/>
        <w:tabs>
          <w:tab w:val="left" w:pos="567"/>
        </w:tabs>
        <w:spacing w:after="0" w:line="240" w:lineRule="auto"/>
        <w:jc w:val="both"/>
        <w:rPr>
          <w:rFonts w:ascii="Times New Roman" w:eastAsia="Times New Roman" w:hAnsi="Times New Roman"/>
          <w:b/>
          <w:bCs/>
          <w:color w:val="000000"/>
          <w:sz w:val="28"/>
          <w:szCs w:val="28"/>
          <w:lang w:eastAsia="bg-BG" w:bidi="bg-BG"/>
        </w:rPr>
      </w:pPr>
    </w:p>
    <w:p w:rsidR="00F80419" w:rsidRPr="00280582" w:rsidRDefault="00F80419" w:rsidP="00280582">
      <w:pPr>
        <w:widowControl w:val="0"/>
        <w:tabs>
          <w:tab w:val="left" w:pos="567"/>
        </w:tabs>
        <w:spacing w:after="0" w:line="240" w:lineRule="auto"/>
        <w:jc w:val="both"/>
        <w:rPr>
          <w:rFonts w:ascii="Times New Roman" w:eastAsia="Times New Roman" w:hAnsi="Times New Roman"/>
          <w:b/>
          <w:bCs/>
          <w:color w:val="000000"/>
          <w:sz w:val="28"/>
          <w:szCs w:val="28"/>
          <w:lang w:eastAsia="bg-BG" w:bidi="bg-BG"/>
        </w:rPr>
      </w:pPr>
    </w:p>
    <w:p w:rsidR="00280582" w:rsidRPr="00280582" w:rsidRDefault="00280582" w:rsidP="001F3233">
      <w:pPr>
        <w:widowControl w:val="0"/>
        <w:tabs>
          <w:tab w:val="left" w:pos="567"/>
        </w:tabs>
        <w:spacing w:after="0" w:line="240" w:lineRule="auto"/>
        <w:ind w:firstLine="709"/>
        <w:jc w:val="both"/>
        <w:rPr>
          <w:rFonts w:ascii="Times New Roman" w:eastAsia="Times New Roman" w:hAnsi="Times New Roman"/>
          <w:color w:val="000000"/>
          <w:sz w:val="28"/>
          <w:szCs w:val="28"/>
          <w:lang w:eastAsia="bg-BG" w:bidi="bg-BG"/>
        </w:rPr>
      </w:pPr>
      <w:r w:rsidRPr="007205A9">
        <w:rPr>
          <w:rFonts w:ascii="Times New Roman" w:eastAsia="Times New Roman" w:hAnsi="Times New Roman"/>
          <w:b/>
          <w:bCs/>
          <w:color w:val="943634"/>
          <w:sz w:val="28"/>
          <w:szCs w:val="28"/>
          <w:lang w:eastAsia="bg-BG" w:bidi="bg-BG"/>
        </w:rPr>
        <w:lastRenderedPageBreak/>
        <w:t>Приложения</w:t>
      </w:r>
      <w:r w:rsidRPr="00280582">
        <w:rPr>
          <w:rFonts w:ascii="Times New Roman" w:eastAsia="Times New Roman" w:hAnsi="Times New Roman"/>
          <w:b/>
          <w:bCs/>
          <w:color w:val="000000"/>
          <w:sz w:val="28"/>
          <w:szCs w:val="28"/>
          <w:lang w:eastAsia="bg-BG" w:bidi="bg-BG"/>
        </w:rPr>
        <w:t xml:space="preserve">, </w:t>
      </w:r>
      <w:r w:rsidR="0097440F">
        <w:rPr>
          <w:rFonts w:ascii="Times New Roman" w:eastAsia="Times New Roman" w:hAnsi="Times New Roman"/>
          <w:color w:val="000000"/>
          <w:sz w:val="28"/>
          <w:szCs w:val="28"/>
          <w:lang w:eastAsia="bg-BG" w:bidi="bg-BG"/>
        </w:rPr>
        <w:t>неразделна част от настоящите</w:t>
      </w:r>
      <w:r w:rsidRPr="00280582">
        <w:rPr>
          <w:rFonts w:ascii="Times New Roman" w:eastAsia="Times New Roman" w:hAnsi="Times New Roman"/>
          <w:color w:val="000000"/>
          <w:sz w:val="28"/>
          <w:szCs w:val="28"/>
          <w:lang w:eastAsia="bg-BG" w:bidi="bg-BG"/>
        </w:rPr>
        <w:t xml:space="preserve"> технически указания:</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1</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Опис</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на представените документи, подписан от участника;</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2</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Заявление</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за участие по обществена поръчка;</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3</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Декларация</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по чл. 54, ал. 1, т. 1,2 и 7 от ЗОП;</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4</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Декларация</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по чл. 54, ал. 1, т. 3-6 от ЗОП;</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5</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Декларация</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за липса на свързаност с друг участник;</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6</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Декларация</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за отсъствие на обстоятелствата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7</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Декларация</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за липса на обстоятелствата по чл. 69 от Закона за противодействие на корупцията и за отнемане на незаконно придобитото имущество.</w:t>
      </w:r>
    </w:p>
    <w:p w:rsid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8</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Техническо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предложение за изпълнение на обществената поръчка;</w:t>
      </w:r>
    </w:p>
    <w:p w:rsidR="0020039F" w:rsidRPr="0020039F" w:rsidRDefault="0020039F" w:rsidP="0020039F">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8</w:t>
      </w:r>
      <w:r>
        <w:rPr>
          <w:rFonts w:ascii="Times New Roman" w:eastAsia="Times New Roman" w:hAnsi="Times New Roman"/>
          <w:i/>
          <w:color w:val="000000"/>
          <w:sz w:val="28"/>
          <w:szCs w:val="28"/>
          <w:lang w:eastAsia="bg-BG" w:bidi="bg-BG"/>
        </w:rPr>
        <w:t>.1. – 8.3.</w:t>
      </w:r>
      <w:r w:rsidRPr="00280582">
        <w:rPr>
          <w:rFonts w:ascii="Times New Roman" w:eastAsia="Times New Roman" w:hAnsi="Times New Roman"/>
          <w:color w:val="000000"/>
          <w:sz w:val="28"/>
          <w:szCs w:val="28"/>
          <w:lang w:eastAsia="bg-BG" w:bidi="bg-BG"/>
        </w:rPr>
        <w:t xml:space="preserve"> </w:t>
      </w:r>
      <w:r>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w:t>
      </w:r>
      <w:r w:rsidR="00353108">
        <w:rPr>
          <w:rFonts w:ascii="Times New Roman" w:eastAsia="Times New Roman" w:hAnsi="Times New Roman"/>
          <w:color w:val="000000"/>
          <w:sz w:val="28"/>
          <w:szCs w:val="28"/>
          <w:lang w:eastAsia="bg-BG" w:bidi="bg-BG"/>
        </w:rPr>
        <w:t>Техническа спецификация по обособена позиция</w:t>
      </w:r>
      <w:r w:rsidRPr="0020039F">
        <w:rPr>
          <w:rFonts w:ascii="Times New Roman" w:eastAsia="Times New Roman" w:hAnsi="Times New Roman"/>
          <w:color w:val="000000"/>
          <w:sz w:val="28"/>
          <w:szCs w:val="28"/>
          <w:lang w:eastAsia="bg-BG" w:bidi="bg-BG"/>
        </w:rPr>
        <w:t xml:space="preserve">   № </w:t>
      </w:r>
      <w:r w:rsidR="00353108">
        <w:rPr>
          <w:rFonts w:ascii="Times New Roman" w:eastAsia="Times New Roman" w:hAnsi="Times New Roman"/>
          <w:color w:val="000000"/>
          <w:sz w:val="28"/>
          <w:szCs w:val="28"/>
          <w:lang w:eastAsia="bg-BG" w:bidi="bg-BG"/>
        </w:rPr>
        <w:t>……;</w:t>
      </w:r>
      <w:bookmarkStart w:id="11" w:name="_GoBack"/>
      <w:bookmarkEnd w:id="11"/>
    </w:p>
    <w:p w:rsidR="00280582" w:rsidRPr="00280582" w:rsidRDefault="00280582" w:rsidP="00D651DC">
      <w:pPr>
        <w:widowControl w:val="0"/>
        <w:spacing w:after="0" w:line="240" w:lineRule="auto"/>
        <w:ind w:firstLine="709"/>
        <w:jc w:val="both"/>
        <w:rPr>
          <w:rFonts w:ascii="Times New Roman" w:eastAsia="Times New Roman" w:hAnsi="Times New Roman"/>
          <w:color w:val="000000"/>
          <w:sz w:val="28"/>
          <w:szCs w:val="28"/>
          <w:lang w:eastAsia="bg-BG" w:bidi="bg-BG"/>
        </w:rPr>
      </w:pPr>
      <w:r w:rsidRPr="00280582">
        <w:rPr>
          <w:rFonts w:ascii="Times New Roman" w:eastAsia="Times New Roman" w:hAnsi="Times New Roman"/>
          <w:i/>
          <w:color w:val="000000"/>
          <w:sz w:val="28"/>
          <w:szCs w:val="28"/>
          <w:lang w:eastAsia="bg-BG" w:bidi="bg-BG"/>
        </w:rPr>
        <w:t>Образец №  9</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Декларация</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 xml:space="preserve">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w:t>
      </w:r>
      <w:r w:rsidRPr="00280582">
        <w:rPr>
          <w:rFonts w:ascii="Times New Roman" w:eastAsia="Times New Roman" w:hAnsi="Times New Roman"/>
          <w:i/>
          <w:iCs/>
          <w:color w:val="000000"/>
          <w:sz w:val="28"/>
          <w:szCs w:val="28"/>
          <w:lang w:eastAsia="bg-BG" w:bidi="bg-BG"/>
        </w:rPr>
        <w:t>(когато е приложимо);</w:t>
      </w:r>
    </w:p>
    <w:p w:rsidR="001F1902" w:rsidRDefault="00280582" w:rsidP="00A74FB4">
      <w:pPr>
        <w:widowControl w:val="0"/>
        <w:spacing w:after="0" w:line="240" w:lineRule="auto"/>
        <w:ind w:firstLine="709"/>
        <w:jc w:val="both"/>
        <w:rPr>
          <w:rFonts w:ascii="Times New Roman" w:eastAsiaTheme="minorHAnsi" w:hAnsi="Times New Roman"/>
          <w:color w:val="943634" w:themeColor="accent2" w:themeShade="BF"/>
          <w:sz w:val="44"/>
          <w:szCs w:val="28"/>
        </w:rPr>
      </w:pPr>
      <w:r w:rsidRPr="00280582">
        <w:rPr>
          <w:rFonts w:ascii="Times New Roman" w:eastAsia="Times New Roman" w:hAnsi="Times New Roman"/>
          <w:i/>
          <w:color w:val="000000"/>
          <w:sz w:val="28"/>
          <w:szCs w:val="28"/>
          <w:lang w:eastAsia="bg-BG" w:bidi="bg-BG"/>
        </w:rPr>
        <w:t>Образец № 10</w:t>
      </w:r>
      <w:r w:rsidRPr="00280582">
        <w:rPr>
          <w:rFonts w:ascii="Times New Roman" w:eastAsia="Times New Roman" w:hAnsi="Times New Roman"/>
          <w:color w:val="000000"/>
          <w:sz w:val="28"/>
          <w:szCs w:val="28"/>
          <w:lang w:eastAsia="bg-BG" w:bidi="bg-BG"/>
        </w:rPr>
        <w:t xml:space="preserve"> </w:t>
      </w:r>
      <w:r w:rsidR="00A74FB4">
        <w:rPr>
          <w:rFonts w:ascii="Times New Roman" w:eastAsia="Times New Roman" w:hAnsi="Times New Roman"/>
          <w:color w:val="000000"/>
          <w:sz w:val="28"/>
          <w:szCs w:val="28"/>
          <w:lang w:eastAsia="bg-BG" w:bidi="bg-BG"/>
        </w:rPr>
        <w:t>–</w:t>
      </w:r>
      <w:r w:rsidRPr="00280582">
        <w:rPr>
          <w:rFonts w:ascii="Times New Roman" w:eastAsia="Times New Roman" w:hAnsi="Times New Roman"/>
          <w:color w:val="000000"/>
          <w:sz w:val="28"/>
          <w:szCs w:val="28"/>
          <w:lang w:eastAsia="bg-BG" w:bidi="bg-BG"/>
        </w:rPr>
        <w:t xml:space="preserve"> Ценово</w:t>
      </w:r>
      <w:r w:rsidR="00A74FB4">
        <w:rPr>
          <w:rFonts w:ascii="Times New Roman" w:eastAsia="Times New Roman" w:hAnsi="Times New Roman"/>
          <w:color w:val="000000"/>
          <w:sz w:val="28"/>
          <w:szCs w:val="28"/>
          <w:lang w:eastAsia="bg-BG" w:bidi="bg-BG"/>
        </w:rPr>
        <w:t xml:space="preserve"> </w:t>
      </w:r>
      <w:r w:rsidRPr="00280582">
        <w:rPr>
          <w:rFonts w:ascii="Times New Roman" w:eastAsia="Times New Roman" w:hAnsi="Times New Roman"/>
          <w:color w:val="000000"/>
          <w:sz w:val="28"/>
          <w:szCs w:val="28"/>
          <w:lang w:eastAsia="bg-BG" w:bidi="bg-BG"/>
        </w:rPr>
        <w:t>предложение.</w:t>
      </w:r>
    </w:p>
    <w:p w:rsidR="001F1902" w:rsidRDefault="001F1902" w:rsidP="0064281B">
      <w:pPr>
        <w:autoSpaceDE w:val="0"/>
        <w:autoSpaceDN w:val="0"/>
        <w:adjustRightInd w:val="0"/>
        <w:spacing w:after="0" w:line="240" w:lineRule="auto"/>
        <w:jc w:val="both"/>
        <w:rPr>
          <w:rFonts w:ascii="Times New Roman" w:eastAsiaTheme="minorHAnsi" w:hAnsi="Times New Roman"/>
          <w:color w:val="943634" w:themeColor="accent2" w:themeShade="BF"/>
          <w:sz w:val="44"/>
          <w:szCs w:val="28"/>
        </w:rPr>
      </w:pPr>
    </w:p>
    <w:sectPr w:rsidR="001F1902" w:rsidSect="00080B2D">
      <w:headerReference w:type="default" r:id="rId9"/>
      <w:footerReference w:type="default" r:id="rId1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700" w:rsidRDefault="00066700" w:rsidP="00AA734E">
      <w:pPr>
        <w:spacing w:after="0" w:line="240" w:lineRule="auto"/>
      </w:pPr>
      <w:r>
        <w:separator/>
      </w:r>
    </w:p>
  </w:endnote>
  <w:endnote w:type="continuationSeparator" w:id="0">
    <w:p w:rsidR="00066700" w:rsidRDefault="00066700" w:rsidP="00AA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408054"/>
      <w:docPartObj>
        <w:docPartGallery w:val="Page Numbers (Bottom of Page)"/>
        <w:docPartUnique/>
      </w:docPartObj>
    </w:sdtPr>
    <w:sdtEndPr/>
    <w:sdtContent>
      <w:p w:rsidR="005B6583" w:rsidRDefault="005B6583">
        <w:pPr>
          <w:pStyle w:val="Footer"/>
        </w:pPr>
        <w:r>
          <w:rPr>
            <w:noProof/>
            <w:lang w:eastAsia="bg-BG"/>
          </w:rPr>
          <mc:AlternateContent>
            <mc:Choice Requires="wpg">
              <w:drawing>
                <wp:anchor distT="0" distB="0" distL="114300" distR="114300" simplePos="0" relativeHeight="251659264" behindDoc="0" locked="0" layoutInCell="1" allowOverlap="1" wp14:anchorId="04E20077" wp14:editId="6D3879A5">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583" w:rsidRDefault="005B6583">
                                <w:pPr>
                                  <w:jc w:val="center"/>
                                </w:pPr>
                                <w:r>
                                  <w:fldChar w:fldCharType="begin"/>
                                </w:r>
                                <w:r>
                                  <w:instrText xml:space="preserve"> PAGE    \* MERGEFORMAT </w:instrText>
                                </w:r>
                                <w:r>
                                  <w:fldChar w:fldCharType="separate"/>
                                </w:r>
                                <w:r w:rsidR="00353108" w:rsidRPr="00353108">
                                  <w:rPr>
                                    <w:noProof/>
                                    <w:color w:val="8C8C8C" w:themeColor="background1" w:themeShade="8C"/>
                                  </w:rPr>
                                  <w:t>20</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4E20077" id="Group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rsidR="005B6583" w:rsidRDefault="005B6583">
                          <w:pPr>
                            <w:jc w:val="center"/>
                          </w:pPr>
                          <w:r>
                            <w:fldChar w:fldCharType="begin"/>
                          </w:r>
                          <w:r>
                            <w:instrText xml:space="preserve"> PAGE    \* MERGEFORMAT </w:instrText>
                          </w:r>
                          <w:r>
                            <w:fldChar w:fldCharType="separate"/>
                          </w:r>
                          <w:r w:rsidR="00353108" w:rsidRPr="00353108">
                            <w:rPr>
                              <w:noProof/>
                              <w:color w:val="8C8C8C" w:themeColor="background1" w:themeShade="8C"/>
                            </w:rPr>
                            <w:t>20</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700" w:rsidRDefault="00066700" w:rsidP="00AA734E">
      <w:pPr>
        <w:spacing w:after="0" w:line="240" w:lineRule="auto"/>
      </w:pPr>
      <w:r>
        <w:separator/>
      </w:r>
    </w:p>
  </w:footnote>
  <w:footnote w:type="continuationSeparator" w:id="0">
    <w:p w:rsidR="00066700" w:rsidRDefault="00066700" w:rsidP="00AA7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891"/>
      <w:gridCol w:w="6746"/>
    </w:tblGrid>
    <w:tr w:rsidR="005B6583">
      <w:sdt>
        <w:sdtPr>
          <w:rPr>
            <w:color w:val="FFFFFF" w:themeColor="background1"/>
          </w:rPr>
          <w:alias w:val="Date"/>
          <w:id w:val="77625188"/>
          <w:placeholder>
            <w:docPart w:val="7271F86D21714B0DBDC5A6B97A8F3BD2"/>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5B6583" w:rsidRDefault="005B6583" w:rsidP="00AA734E">
              <w:pPr>
                <w:pStyle w:val="Header"/>
                <w:jc w:val="right"/>
                <w:rPr>
                  <w:color w:val="FFFFFF" w:themeColor="background1"/>
                </w:rPr>
              </w:pPr>
              <w:r>
                <w:rPr>
                  <w:color w:val="FFFFFF" w:themeColor="background1"/>
                </w:rPr>
                <w:t>2019 г.</w:t>
              </w:r>
            </w:p>
          </w:tc>
        </w:sdtContent>
      </w:sdt>
      <w:tc>
        <w:tcPr>
          <w:tcW w:w="4000" w:type="pct"/>
          <w:tcBorders>
            <w:bottom w:val="single" w:sz="4" w:space="0" w:color="auto"/>
          </w:tcBorders>
          <w:vAlign w:val="bottom"/>
        </w:tcPr>
        <w:p w:rsidR="005B6583" w:rsidRDefault="00066700" w:rsidP="00AA734E">
          <w:pPr>
            <w:pStyle w:val="Header"/>
            <w:rPr>
              <w:color w:val="76923C" w:themeColor="accent3" w:themeShade="BF"/>
              <w:sz w:val="24"/>
            </w:rPr>
          </w:pPr>
          <w:sdt>
            <w:sdtPr>
              <w:rPr>
                <w:b/>
                <w:bCs/>
                <w:caps/>
                <w:sz w:val="24"/>
              </w:rPr>
              <w:alias w:val="Title"/>
              <w:id w:val="77625180"/>
              <w:placeholder>
                <w:docPart w:val="40D69C98422A4CDAA775289E1FF0EC54"/>
              </w:placeholder>
              <w:dataBinding w:prefixMappings="xmlns:ns0='http://schemas.openxmlformats.org/package/2006/metadata/core-properties' xmlns:ns1='http://purl.org/dc/elements/1.1/'" w:xpath="/ns0:coreProperties[1]/ns1:title[1]" w:storeItemID="{6C3C8BC8-F283-45AE-878A-BAB7291924A1}"/>
              <w:text/>
            </w:sdtPr>
            <w:sdtEndPr/>
            <w:sdtContent>
              <w:r w:rsidR="005B6583">
                <w:rPr>
                  <w:b/>
                  <w:bCs/>
                  <w:caps/>
                  <w:sz w:val="24"/>
                </w:rPr>
                <w:t>Регионална здравна инспекция - плевен</w:t>
              </w:r>
            </w:sdtContent>
          </w:sdt>
        </w:p>
      </w:tc>
    </w:tr>
  </w:tbl>
  <w:p w:rsidR="005B6583" w:rsidRDefault="005B6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07D"/>
    <w:multiLevelType w:val="multilevel"/>
    <w:tmpl w:val="22D0D23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96051"/>
    <w:multiLevelType w:val="multilevel"/>
    <w:tmpl w:val="ACBC1C94"/>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D582678"/>
    <w:multiLevelType w:val="hybridMultilevel"/>
    <w:tmpl w:val="FBCA0E2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15:restartNumberingAfterBreak="0">
    <w:nsid w:val="15D377A3"/>
    <w:multiLevelType w:val="multilevel"/>
    <w:tmpl w:val="F53C82C4"/>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E1429F4"/>
    <w:multiLevelType w:val="hybridMultilevel"/>
    <w:tmpl w:val="46A0C5C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F1B15C8"/>
    <w:multiLevelType w:val="hybridMultilevel"/>
    <w:tmpl w:val="A4E2DCA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4F87FF3"/>
    <w:multiLevelType w:val="multilevel"/>
    <w:tmpl w:val="B05A1986"/>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D5F6B"/>
    <w:multiLevelType w:val="hybridMultilevel"/>
    <w:tmpl w:val="AC34B2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937612D"/>
    <w:multiLevelType w:val="multilevel"/>
    <w:tmpl w:val="B2029CEE"/>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86046D"/>
    <w:multiLevelType w:val="multilevel"/>
    <w:tmpl w:val="E672653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6A2074"/>
    <w:multiLevelType w:val="hybridMultilevel"/>
    <w:tmpl w:val="738AD09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ED47B7F"/>
    <w:multiLevelType w:val="hybridMultilevel"/>
    <w:tmpl w:val="16A61CF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6962D15"/>
    <w:multiLevelType w:val="multilevel"/>
    <w:tmpl w:val="6100A146"/>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773F68"/>
    <w:multiLevelType w:val="multilevel"/>
    <w:tmpl w:val="1B8E652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57227818"/>
    <w:multiLevelType w:val="multilevel"/>
    <w:tmpl w:val="6C20770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4466FC"/>
    <w:multiLevelType w:val="multilevel"/>
    <w:tmpl w:val="8494A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591189"/>
    <w:multiLevelType w:val="hybridMultilevel"/>
    <w:tmpl w:val="DD7C69F4"/>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15:restartNumberingAfterBreak="0">
    <w:nsid w:val="6267613B"/>
    <w:multiLevelType w:val="hybridMultilevel"/>
    <w:tmpl w:val="DEA8601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63D94D2A"/>
    <w:multiLevelType w:val="hybridMultilevel"/>
    <w:tmpl w:val="28A254C0"/>
    <w:lvl w:ilvl="0" w:tplc="0402000D">
      <w:start w:val="1"/>
      <w:numFmt w:val="bullet"/>
      <w:lvlText w:val=""/>
      <w:lvlJc w:val="left"/>
      <w:pPr>
        <w:ind w:left="5039" w:hanging="360"/>
      </w:pPr>
      <w:rPr>
        <w:rFonts w:ascii="Wingdings" w:hAnsi="Wingdings" w:hint="default"/>
      </w:rPr>
    </w:lvl>
    <w:lvl w:ilvl="1" w:tplc="04020003" w:tentative="1">
      <w:start w:val="1"/>
      <w:numFmt w:val="bullet"/>
      <w:lvlText w:val="o"/>
      <w:lvlJc w:val="left"/>
      <w:pPr>
        <w:ind w:left="5759" w:hanging="360"/>
      </w:pPr>
      <w:rPr>
        <w:rFonts w:ascii="Courier New" w:hAnsi="Courier New" w:cs="Courier New" w:hint="default"/>
      </w:rPr>
    </w:lvl>
    <w:lvl w:ilvl="2" w:tplc="04020005" w:tentative="1">
      <w:start w:val="1"/>
      <w:numFmt w:val="bullet"/>
      <w:lvlText w:val=""/>
      <w:lvlJc w:val="left"/>
      <w:pPr>
        <w:ind w:left="6479" w:hanging="360"/>
      </w:pPr>
      <w:rPr>
        <w:rFonts w:ascii="Wingdings" w:hAnsi="Wingdings" w:hint="default"/>
      </w:rPr>
    </w:lvl>
    <w:lvl w:ilvl="3" w:tplc="04020001" w:tentative="1">
      <w:start w:val="1"/>
      <w:numFmt w:val="bullet"/>
      <w:lvlText w:val=""/>
      <w:lvlJc w:val="left"/>
      <w:pPr>
        <w:ind w:left="7199" w:hanging="360"/>
      </w:pPr>
      <w:rPr>
        <w:rFonts w:ascii="Symbol" w:hAnsi="Symbol" w:hint="default"/>
      </w:rPr>
    </w:lvl>
    <w:lvl w:ilvl="4" w:tplc="04020003" w:tentative="1">
      <w:start w:val="1"/>
      <w:numFmt w:val="bullet"/>
      <w:lvlText w:val="o"/>
      <w:lvlJc w:val="left"/>
      <w:pPr>
        <w:ind w:left="7919" w:hanging="360"/>
      </w:pPr>
      <w:rPr>
        <w:rFonts w:ascii="Courier New" w:hAnsi="Courier New" w:cs="Courier New" w:hint="default"/>
      </w:rPr>
    </w:lvl>
    <w:lvl w:ilvl="5" w:tplc="04020005" w:tentative="1">
      <w:start w:val="1"/>
      <w:numFmt w:val="bullet"/>
      <w:lvlText w:val=""/>
      <w:lvlJc w:val="left"/>
      <w:pPr>
        <w:ind w:left="8639" w:hanging="360"/>
      </w:pPr>
      <w:rPr>
        <w:rFonts w:ascii="Wingdings" w:hAnsi="Wingdings" w:hint="default"/>
      </w:rPr>
    </w:lvl>
    <w:lvl w:ilvl="6" w:tplc="04020001" w:tentative="1">
      <w:start w:val="1"/>
      <w:numFmt w:val="bullet"/>
      <w:lvlText w:val=""/>
      <w:lvlJc w:val="left"/>
      <w:pPr>
        <w:ind w:left="9359" w:hanging="360"/>
      </w:pPr>
      <w:rPr>
        <w:rFonts w:ascii="Symbol" w:hAnsi="Symbol" w:hint="default"/>
      </w:rPr>
    </w:lvl>
    <w:lvl w:ilvl="7" w:tplc="04020003" w:tentative="1">
      <w:start w:val="1"/>
      <w:numFmt w:val="bullet"/>
      <w:lvlText w:val="o"/>
      <w:lvlJc w:val="left"/>
      <w:pPr>
        <w:ind w:left="10079" w:hanging="360"/>
      </w:pPr>
      <w:rPr>
        <w:rFonts w:ascii="Courier New" w:hAnsi="Courier New" w:cs="Courier New" w:hint="default"/>
      </w:rPr>
    </w:lvl>
    <w:lvl w:ilvl="8" w:tplc="04020005" w:tentative="1">
      <w:start w:val="1"/>
      <w:numFmt w:val="bullet"/>
      <w:lvlText w:val=""/>
      <w:lvlJc w:val="left"/>
      <w:pPr>
        <w:ind w:left="10799" w:hanging="360"/>
      </w:pPr>
      <w:rPr>
        <w:rFonts w:ascii="Wingdings" w:hAnsi="Wingdings" w:hint="default"/>
      </w:rPr>
    </w:lvl>
  </w:abstractNum>
  <w:abstractNum w:abstractNumId="19" w15:restartNumberingAfterBreak="0">
    <w:nsid w:val="660A6A54"/>
    <w:multiLevelType w:val="hybridMultilevel"/>
    <w:tmpl w:val="D36EB52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B9B6B8E"/>
    <w:multiLevelType w:val="hybridMultilevel"/>
    <w:tmpl w:val="9D6A5D2C"/>
    <w:lvl w:ilvl="0" w:tplc="C300874C">
      <w:start w:val="1"/>
      <w:numFmt w:val="decimal"/>
      <w:lvlText w:val="%1."/>
      <w:lvlJc w:val="left"/>
      <w:pPr>
        <w:ind w:left="1065" w:hanging="360"/>
      </w:pPr>
      <w:rPr>
        <w:rFonts w:hint="default"/>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1" w15:restartNumberingAfterBreak="0">
    <w:nsid w:val="6DA80F95"/>
    <w:multiLevelType w:val="multilevel"/>
    <w:tmpl w:val="E93075B8"/>
    <w:lvl w:ilvl="0">
      <w:start w:val="2"/>
      <w:numFmt w:val="decimal"/>
      <w:lvlText w:val="%1."/>
      <w:lvlJc w:val="left"/>
      <w:rPr>
        <w:rFonts w:ascii="Times New Roman" w:eastAsia="Times New Roman" w:hAnsi="Times New Roman" w:cs="Times New Roman"/>
        <w:b/>
        <w:bCs/>
        <w:i w:val="0"/>
        <w:iCs w:val="0"/>
        <w:smallCaps w:val="0"/>
        <w:strike w:val="0"/>
        <w:color w:val="943634"/>
        <w:spacing w:val="0"/>
        <w:w w:val="100"/>
        <w:position w:val="0"/>
        <w:sz w:val="28"/>
        <w:szCs w:val="28"/>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E4633F"/>
    <w:multiLevelType w:val="hybridMultilevel"/>
    <w:tmpl w:val="7786CA2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3EF715E"/>
    <w:multiLevelType w:val="multilevel"/>
    <w:tmpl w:val="27F41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FD50C5"/>
    <w:multiLevelType w:val="hybridMultilevel"/>
    <w:tmpl w:val="9E70CF4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4"/>
  </w:num>
  <w:num w:numId="4">
    <w:abstractNumId w:val="2"/>
  </w:num>
  <w:num w:numId="5">
    <w:abstractNumId w:val="3"/>
  </w:num>
  <w:num w:numId="6">
    <w:abstractNumId w:val="13"/>
  </w:num>
  <w:num w:numId="7">
    <w:abstractNumId w:val="1"/>
  </w:num>
  <w:num w:numId="8">
    <w:abstractNumId w:val="18"/>
  </w:num>
  <w:num w:numId="9">
    <w:abstractNumId w:val="22"/>
  </w:num>
  <w:num w:numId="10">
    <w:abstractNumId w:val="11"/>
  </w:num>
  <w:num w:numId="11">
    <w:abstractNumId w:val="19"/>
  </w:num>
  <w:num w:numId="12">
    <w:abstractNumId w:val="4"/>
  </w:num>
  <w:num w:numId="13">
    <w:abstractNumId w:val="12"/>
  </w:num>
  <w:num w:numId="14">
    <w:abstractNumId w:val="5"/>
  </w:num>
  <w:num w:numId="15">
    <w:abstractNumId w:val="15"/>
  </w:num>
  <w:num w:numId="16">
    <w:abstractNumId w:val="14"/>
  </w:num>
  <w:num w:numId="17">
    <w:abstractNumId w:val="21"/>
  </w:num>
  <w:num w:numId="18">
    <w:abstractNumId w:val="23"/>
  </w:num>
  <w:num w:numId="19">
    <w:abstractNumId w:val="7"/>
  </w:num>
  <w:num w:numId="20">
    <w:abstractNumId w:val="0"/>
  </w:num>
  <w:num w:numId="21">
    <w:abstractNumId w:val="10"/>
  </w:num>
  <w:num w:numId="22">
    <w:abstractNumId w:val="9"/>
  </w:num>
  <w:num w:numId="23">
    <w:abstractNumId w:val="6"/>
  </w:num>
  <w:num w:numId="24">
    <w:abstractNumId w:val="8"/>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10"/>
    <w:rsid w:val="000118F2"/>
    <w:rsid w:val="00014C7C"/>
    <w:rsid w:val="00026A63"/>
    <w:rsid w:val="0003357C"/>
    <w:rsid w:val="00045698"/>
    <w:rsid w:val="00065AFF"/>
    <w:rsid w:val="00066700"/>
    <w:rsid w:val="00070352"/>
    <w:rsid w:val="000754C4"/>
    <w:rsid w:val="00080B2D"/>
    <w:rsid w:val="000B5D34"/>
    <w:rsid w:val="000C690D"/>
    <w:rsid w:val="000C7E6A"/>
    <w:rsid w:val="000C7F5A"/>
    <w:rsid w:val="000D125B"/>
    <w:rsid w:val="001306BD"/>
    <w:rsid w:val="00181551"/>
    <w:rsid w:val="001933C8"/>
    <w:rsid w:val="00197486"/>
    <w:rsid w:val="001B50A3"/>
    <w:rsid w:val="001C00E5"/>
    <w:rsid w:val="001C1A77"/>
    <w:rsid w:val="001D7E63"/>
    <w:rsid w:val="001F1902"/>
    <w:rsid w:val="001F3233"/>
    <w:rsid w:val="001F5C14"/>
    <w:rsid w:val="0020039F"/>
    <w:rsid w:val="00241303"/>
    <w:rsid w:val="00267772"/>
    <w:rsid w:val="00280582"/>
    <w:rsid w:val="0028197B"/>
    <w:rsid w:val="00281D61"/>
    <w:rsid w:val="0028408A"/>
    <w:rsid w:val="0029442E"/>
    <w:rsid w:val="002A2452"/>
    <w:rsid w:val="00310B83"/>
    <w:rsid w:val="0032488B"/>
    <w:rsid w:val="00325105"/>
    <w:rsid w:val="00351C59"/>
    <w:rsid w:val="00353108"/>
    <w:rsid w:val="00353D0F"/>
    <w:rsid w:val="0036118F"/>
    <w:rsid w:val="00384F17"/>
    <w:rsid w:val="003A1A5A"/>
    <w:rsid w:val="003B125C"/>
    <w:rsid w:val="003B6DE9"/>
    <w:rsid w:val="003B7FE4"/>
    <w:rsid w:val="003D0631"/>
    <w:rsid w:val="003D63AB"/>
    <w:rsid w:val="003E4740"/>
    <w:rsid w:val="003F1E62"/>
    <w:rsid w:val="00405B77"/>
    <w:rsid w:val="00440E9D"/>
    <w:rsid w:val="0045425B"/>
    <w:rsid w:val="004867A4"/>
    <w:rsid w:val="00486C99"/>
    <w:rsid w:val="00495225"/>
    <w:rsid w:val="00553078"/>
    <w:rsid w:val="00554D4E"/>
    <w:rsid w:val="00577033"/>
    <w:rsid w:val="005A71F2"/>
    <w:rsid w:val="005A78B1"/>
    <w:rsid w:val="005B1D52"/>
    <w:rsid w:val="005B6583"/>
    <w:rsid w:val="005D5CE6"/>
    <w:rsid w:val="005E7701"/>
    <w:rsid w:val="005E7789"/>
    <w:rsid w:val="006159F3"/>
    <w:rsid w:val="00634CE0"/>
    <w:rsid w:val="0064269D"/>
    <w:rsid w:val="0064281B"/>
    <w:rsid w:val="006558AD"/>
    <w:rsid w:val="00670625"/>
    <w:rsid w:val="006709E0"/>
    <w:rsid w:val="00681FCD"/>
    <w:rsid w:val="006823B2"/>
    <w:rsid w:val="00687C85"/>
    <w:rsid w:val="006B2A99"/>
    <w:rsid w:val="006B6F96"/>
    <w:rsid w:val="006C4FBD"/>
    <w:rsid w:val="006E1B79"/>
    <w:rsid w:val="006F080E"/>
    <w:rsid w:val="006F619D"/>
    <w:rsid w:val="00702020"/>
    <w:rsid w:val="007047E2"/>
    <w:rsid w:val="007205A9"/>
    <w:rsid w:val="00730309"/>
    <w:rsid w:val="007311EF"/>
    <w:rsid w:val="00745013"/>
    <w:rsid w:val="00756ECE"/>
    <w:rsid w:val="00795335"/>
    <w:rsid w:val="007B281F"/>
    <w:rsid w:val="007B6DF0"/>
    <w:rsid w:val="007D0F5C"/>
    <w:rsid w:val="007D1FAD"/>
    <w:rsid w:val="007D4FBF"/>
    <w:rsid w:val="007F4B1C"/>
    <w:rsid w:val="008171AB"/>
    <w:rsid w:val="0083661D"/>
    <w:rsid w:val="00845F8A"/>
    <w:rsid w:val="00865FB8"/>
    <w:rsid w:val="0086695B"/>
    <w:rsid w:val="008934B4"/>
    <w:rsid w:val="00895539"/>
    <w:rsid w:val="008A0364"/>
    <w:rsid w:val="008A0F2E"/>
    <w:rsid w:val="008C0783"/>
    <w:rsid w:val="008C3D55"/>
    <w:rsid w:val="008D439A"/>
    <w:rsid w:val="008E71C2"/>
    <w:rsid w:val="008F70DC"/>
    <w:rsid w:val="009048D9"/>
    <w:rsid w:val="00904937"/>
    <w:rsid w:val="009257E8"/>
    <w:rsid w:val="00931EB1"/>
    <w:rsid w:val="00932212"/>
    <w:rsid w:val="00932A8C"/>
    <w:rsid w:val="00951385"/>
    <w:rsid w:val="009515E4"/>
    <w:rsid w:val="00954C6F"/>
    <w:rsid w:val="009709E9"/>
    <w:rsid w:val="0097440F"/>
    <w:rsid w:val="009844BA"/>
    <w:rsid w:val="00990A9B"/>
    <w:rsid w:val="009A546A"/>
    <w:rsid w:val="009B21E5"/>
    <w:rsid w:val="009C6B36"/>
    <w:rsid w:val="009D470C"/>
    <w:rsid w:val="00A03B73"/>
    <w:rsid w:val="00A164CD"/>
    <w:rsid w:val="00A251C3"/>
    <w:rsid w:val="00A30F75"/>
    <w:rsid w:val="00A52675"/>
    <w:rsid w:val="00A74FB4"/>
    <w:rsid w:val="00A85ED3"/>
    <w:rsid w:val="00AA1BF1"/>
    <w:rsid w:val="00AA4E7C"/>
    <w:rsid w:val="00AA734E"/>
    <w:rsid w:val="00AE36F3"/>
    <w:rsid w:val="00AE57DF"/>
    <w:rsid w:val="00B04AC4"/>
    <w:rsid w:val="00B103F4"/>
    <w:rsid w:val="00B322FF"/>
    <w:rsid w:val="00B4334B"/>
    <w:rsid w:val="00B5431E"/>
    <w:rsid w:val="00B900E0"/>
    <w:rsid w:val="00B91181"/>
    <w:rsid w:val="00BC1708"/>
    <w:rsid w:val="00BF5B87"/>
    <w:rsid w:val="00C00EF2"/>
    <w:rsid w:val="00C179E7"/>
    <w:rsid w:val="00C34D17"/>
    <w:rsid w:val="00C631D5"/>
    <w:rsid w:val="00C8017D"/>
    <w:rsid w:val="00C87246"/>
    <w:rsid w:val="00C95D6B"/>
    <w:rsid w:val="00C9605B"/>
    <w:rsid w:val="00CA647D"/>
    <w:rsid w:val="00CC04D0"/>
    <w:rsid w:val="00CC1254"/>
    <w:rsid w:val="00CD0569"/>
    <w:rsid w:val="00CD1231"/>
    <w:rsid w:val="00CD597E"/>
    <w:rsid w:val="00D651DC"/>
    <w:rsid w:val="00D80240"/>
    <w:rsid w:val="00D82071"/>
    <w:rsid w:val="00D91E78"/>
    <w:rsid w:val="00DA0EAE"/>
    <w:rsid w:val="00DA22D2"/>
    <w:rsid w:val="00E17FDC"/>
    <w:rsid w:val="00E2116A"/>
    <w:rsid w:val="00E56F2B"/>
    <w:rsid w:val="00E93D7E"/>
    <w:rsid w:val="00E96FC0"/>
    <w:rsid w:val="00EF4013"/>
    <w:rsid w:val="00F0776A"/>
    <w:rsid w:val="00F16E65"/>
    <w:rsid w:val="00F208E5"/>
    <w:rsid w:val="00F20CAA"/>
    <w:rsid w:val="00F35FDB"/>
    <w:rsid w:val="00F407D5"/>
    <w:rsid w:val="00F43CAF"/>
    <w:rsid w:val="00F447C2"/>
    <w:rsid w:val="00F51D8D"/>
    <w:rsid w:val="00F800AC"/>
    <w:rsid w:val="00F80419"/>
    <w:rsid w:val="00F83269"/>
    <w:rsid w:val="00FA1A9B"/>
    <w:rsid w:val="00FA252C"/>
    <w:rsid w:val="00FB323F"/>
    <w:rsid w:val="00FC2AAC"/>
    <w:rsid w:val="00FF2410"/>
    <w:rsid w:val="00FF2A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16B0"/>
  <w15:docId w15:val="{E6B1D493-A095-4B87-8370-AED74A9E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4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10"/>
    <w:rPr>
      <w:rFonts w:ascii="Tahoma" w:eastAsia="Calibri" w:hAnsi="Tahoma" w:cs="Tahoma"/>
      <w:sz w:val="16"/>
      <w:szCs w:val="16"/>
    </w:rPr>
  </w:style>
  <w:style w:type="paragraph" w:styleId="ListParagraph">
    <w:name w:val="List Paragraph"/>
    <w:basedOn w:val="Normal"/>
    <w:uiPriority w:val="34"/>
    <w:qFormat/>
    <w:rsid w:val="00CD0569"/>
    <w:pPr>
      <w:ind w:left="720"/>
      <w:contextualSpacing/>
    </w:pPr>
  </w:style>
  <w:style w:type="paragraph" w:customStyle="1" w:styleId="Default">
    <w:name w:val="Default"/>
    <w:rsid w:val="008934B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73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734E"/>
    <w:rPr>
      <w:rFonts w:ascii="Calibri" w:eastAsia="Calibri" w:hAnsi="Calibri" w:cs="Times New Roman"/>
    </w:rPr>
  </w:style>
  <w:style w:type="paragraph" w:styleId="Footer">
    <w:name w:val="footer"/>
    <w:basedOn w:val="Normal"/>
    <w:link w:val="FooterChar"/>
    <w:uiPriority w:val="99"/>
    <w:unhideWhenUsed/>
    <w:rsid w:val="00AA73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734E"/>
    <w:rPr>
      <w:rFonts w:ascii="Calibri" w:eastAsia="Calibri" w:hAnsi="Calibri" w:cs="Times New Roman"/>
    </w:rPr>
  </w:style>
  <w:style w:type="table" w:styleId="TableGrid">
    <w:name w:val="Table Grid"/>
    <w:basedOn w:val="TableNormal"/>
    <w:uiPriority w:val="59"/>
    <w:rsid w:val="00DA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A0364"/>
    <w:rPr>
      <w:color w:val="0000FF"/>
      <w:u w:val="single"/>
    </w:rPr>
  </w:style>
  <w:style w:type="character" w:styleId="FollowedHyperlink">
    <w:name w:val="FollowedHyperlink"/>
    <w:basedOn w:val="DefaultParagraphFont"/>
    <w:uiPriority w:val="99"/>
    <w:semiHidden/>
    <w:unhideWhenUsed/>
    <w:rsid w:val="008A0364"/>
    <w:rPr>
      <w:color w:val="800080"/>
      <w:u w:val="single"/>
    </w:rPr>
  </w:style>
  <w:style w:type="paragraph" w:customStyle="1" w:styleId="xl65">
    <w:name w:val="xl65"/>
    <w:basedOn w:val="Normal"/>
    <w:rsid w:val="008A036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6">
    <w:name w:val="xl66"/>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8A0364"/>
    <w:pPr>
      <w:pBdr>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bg-BG"/>
    </w:rPr>
  </w:style>
  <w:style w:type="paragraph" w:customStyle="1" w:styleId="xl69">
    <w:name w:val="xl69"/>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70">
    <w:name w:val="xl70"/>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1">
    <w:name w:val="xl71"/>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2">
    <w:name w:val="xl72"/>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73">
    <w:name w:val="xl73"/>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4">
    <w:name w:val="xl74"/>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5">
    <w:name w:val="xl75"/>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6">
    <w:name w:val="xl76"/>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7">
    <w:name w:val="xl77"/>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bg-BG"/>
    </w:rPr>
  </w:style>
  <w:style w:type="paragraph" w:customStyle="1" w:styleId="xl78">
    <w:name w:val="xl78"/>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bg-BG"/>
    </w:rPr>
  </w:style>
  <w:style w:type="paragraph" w:customStyle="1" w:styleId="xl79">
    <w:name w:val="xl79"/>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80">
    <w:name w:val="xl80"/>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81">
    <w:name w:val="xl81"/>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2">
    <w:name w:val="xl82"/>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83">
    <w:name w:val="xl83"/>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84">
    <w:name w:val="xl84"/>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bg-BG"/>
    </w:rPr>
  </w:style>
  <w:style w:type="paragraph" w:customStyle="1" w:styleId="xl85">
    <w:name w:val="xl85"/>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4"/>
      <w:szCs w:val="24"/>
      <w:lang w:eastAsia="bg-BG"/>
    </w:rPr>
  </w:style>
  <w:style w:type="paragraph" w:customStyle="1" w:styleId="xl86">
    <w:name w:val="xl86"/>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87">
    <w:name w:val="xl87"/>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8">
    <w:name w:val="xl88"/>
    <w:basedOn w:val="Normal"/>
    <w:rsid w:val="008A03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9">
    <w:name w:val="xl89"/>
    <w:basedOn w:val="Normal"/>
    <w:rsid w:val="008A036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0">
    <w:name w:val="xl90"/>
    <w:basedOn w:val="Normal"/>
    <w:rsid w:val="008A03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91">
    <w:name w:val="xl91"/>
    <w:basedOn w:val="Normal"/>
    <w:rsid w:val="008A036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92">
    <w:name w:val="xl92"/>
    <w:basedOn w:val="Normal"/>
    <w:rsid w:val="008A03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character" w:customStyle="1" w:styleId="Bodytext3">
    <w:name w:val="Body text (3)_"/>
    <w:basedOn w:val="DefaultParagraphFont"/>
    <w:link w:val="Bodytext30"/>
    <w:rsid w:val="00C00EF2"/>
    <w:rPr>
      <w:rFonts w:ascii="Times New Roman" w:eastAsia="Times New Roman" w:hAnsi="Times New Roman" w:cs="Times New Roman"/>
      <w:b/>
      <w:bCs/>
      <w:shd w:val="clear" w:color="auto" w:fill="FFFFFF"/>
    </w:rPr>
  </w:style>
  <w:style w:type="character" w:customStyle="1" w:styleId="Bodytext2">
    <w:name w:val="Body text (2)_"/>
    <w:basedOn w:val="DefaultParagraphFont"/>
    <w:link w:val="Bodytext20"/>
    <w:rsid w:val="00C00EF2"/>
    <w:rPr>
      <w:rFonts w:ascii="Times New Roman" w:eastAsia="Times New Roman" w:hAnsi="Times New Roman" w:cs="Times New Roman"/>
      <w:shd w:val="clear" w:color="auto" w:fill="FFFFFF"/>
    </w:rPr>
  </w:style>
  <w:style w:type="character" w:customStyle="1" w:styleId="Bodytext4">
    <w:name w:val="Body text (4)_"/>
    <w:basedOn w:val="DefaultParagraphFont"/>
    <w:link w:val="Bodytext40"/>
    <w:rsid w:val="00C00EF2"/>
    <w:rPr>
      <w:rFonts w:ascii="Times New Roman" w:eastAsia="Times New Roman" w:hAnsi="Times New Roman" w:cs="Times New Roman"/>
      <w:b/>
      <w:bCs/>
      <w:i/>
      <w:iCs/>
      <w:shd w:val="clear" w:color="auto" w:fill="FFFFFF"/>
    </w:rPr>
  </w:style>
  <w:style w:type="character" w:customStyle="1" w:styleId="Bodytext5">
    <w:name w:val="Body text (5)_"/>
    <w:basedOn w:val="DefaultParagraphFont"/>
    <w:link w:val="Bodytext50"/>
    <w:rsid w:val="00C00EF2"/>
    <w:rPr>
      <w:rFonts w:ascii="Times New Roman" w:eastAsia="Times New Roman" w:hAnsi="Times New Roman" w:cs="Times New Roman"/>
      <w:i/>
      <w:iCs/>
      <w:shd w:val="clear" w:color="auto" w:fill="FFFFFF"/>
    </w:rPr>
  </w:style>
  <w:style w:type="character" w:customStyle="1" w:styleId="Bodytext2Italic">
    <w:name w:val="Body text (2) + Italic"/>
    <w:basedOn w:val="Bodytext2"/>
    <w:rsid w:val="00C00EF2"/>
    <w:rPr>
      <w:rFonts w:ascii="Times New Roman" w:eastAsia="Times New Roman" w:hAnsi="Times New Roman" w:cs="Times New Roman"/>
      <w:i/>
      <w:iCs/>
      <w:color w:val="000000"/>
      <w:spacing w:val="0"/>
      <w:w w:val="100"/>
      <w:position w:val="0"/>
      <w:shd w:val="clear" w:color="auto" w:fill="FFFFFF"/>
      <w:lang w:val="bg-BG" w:eastAsia="bg-BG" w:bidi="bg-BG"/>
    </w:rPr>
  </w:style>
  <w:style w:type="paragraph" w:customStyle="1" w:styleId="Bodytext30">
    <w:name w:val="Body text (3)"/>
    <w:basedOn w:val="Normal"/>
    <w:link w:val="Bodytext3"/>
    <w:rsid w:val="00C00EF2"/>
    <w:pPr>
      <w:widowControl w:val="0"/>
      <w:shd w:val="clear" w:color="auto" w:fill="FFFFFF"/>
      <w:spacing w:after="0" w:line="277" w:lineRule="exact"/>
    </w:pPr>
    <w:rPr>
      <w:rFonts w:ascii="Times New Roman" w:eastAsia="Times New Roman" w:hAnsi="Times New Roman"/>
      <w:b/>
      <w:bCs/>
    </w:rPr>
  </w:style>
  <w:style w:type="paragraph" w:customStyle="1" w:styleId="Bodytext20">
    <w:name w:val="Body text (2)"/>
    <w:basedOn w:val="Normal"/>
    <w:link w:val="Bodytext2"/>
    <w:rsid w:val="00C00EF2"/>
    <w:pPr>
      <w:widowControl w:val="0"/>
      <w:shd w:val="clear" w:color="auto" w:fill="FFFFFF"/>
      <w:spacing w:after="0" w:line="274" w:lineRule="exact"/>
      <w:jc w:val="center"/>
    </w:pPr>
    <w:rPr>
      <w:rFonts w:ascii="Times New Roman" w:eastAsia="Times New Roman" w:hAnsi="Times New Roman"/>
    </w:rPr>
  </w:style>
  <w:style w:type="paragraph" w:customStyle="1" w:styleId="Bodytext40">
    <w:name w:val="Body text (4)"/>
    <w:basedOn w:val="Normal"/>
    <w:link w:val="Bodytext4"/>
    <w:rsid w:val="00C00EF2"/>
    <w:pPr>
      <w:widowControl w:val="0"/>
      <w:shd w:val="clear" w:color="auto" w:fill="FFFFFF"/>
      <w:spacing w:after="0" w:line="277" w:lineRule="exact"/>
      <w:jc w:val="both"/>
    </w:pPr>
    <w:rPr>
      <w:rFonts w:ascii="Times New Roman" w:eastAsia="Times New Roman" w:hAnsi="Times New Roman"/>
      <w:b/>
      <w:bCs/>
      <w:i/>
      <w:iCs/>
    </w:rPr>
  </w:style>
  <w:style w:type="paragraph" w:customStyle="1" w:styleId="Bodytext50">
    <w:name w:val="Body text (5)"/>
    <w:basedOn w:val="Normal"/>
    <w:link w:val="Bodytext5"/>
    <w:rsid w:val="00C00EF2"/>
    <w:pPr>
      <w:widowControl w:val="0"/>
      <w:shd w:val="clear" w:color="auto" w:fill="FFFFFF"/>
      <w:spacing w:after="0" w:line="270" w:lineRule="exact"/>
      <w:ind w:firstLine="600"/>
      <w:jc w:val="both"/>
    </w:pPr>
    <w:rPr>
      <w:rFonts w:ascii="Times New Roman" w:eastAsia="Times New Roman"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5915">
      <w:bodyDiv w:val="1"/>
      <w:marLeft w:val="0"/>
      <w:marRight w:val="0"/>
      <w:marTop w:val="0"/>
      <w:marBottom w:val="0"/>
      <w:divBdr>
        <w:top w:val="none" w:sz="0" w:space="0" w:color="auto"/>
        <w:left w:val="none" w:sz="0" w:space="0" w:color="auto"/>
        <w:bottom w:val="none" w:sz="0" w:space="0" w:color="auto"/>
        <w:right w:val="none" w:sz="0" w:space="0" w:color="auto"/>
      </w:divBdr>
    </w:div>
    <w:div w:id="215511885">
      <w:bodyDiv w:val="1"/>
      <w:marLeft w:val="0"/>
      <w:marRight w:val="0"/>
      <w:marTop w:val="0"/>
      <w:marBottom w:val="0"/>
      <w:divBdr>
        <w:top w:val="none" w:sz="0" w:space="0" w:color="auto"/>
        <w:left w:val="none" w:sz="0" w:space="0" w:color="auto"/>
        <w:bottom w:val="none" w:sz="0" w:space="0" w:color="auto"/>
        <w:right w:val="none" w:sz="0" w:space="0" w:color="auto"/>
      </w:divBdr>
    </w:div>
    <w:div w:id="710542182">
      <w:bodyDiv w:val="1"/>
      <w:marLeft w:val="0"/>
      <w:marRight w:val="0"/>
      <w:marTop w:val="0"/>
      <w:marBottom w:val="0"/>
      <w:divBdr>
        <w:top w:val="none" w:sz="0" w:space="0" w:color="auto"/>
        <w:left w:val="none" w:sz="0" w:space="0" w:color="auto"/>
        <w:bottom w:val="none" w:sz="0" w:space="0" w:color="auto"/>
        <w:right w:val="none" w:sz="0" w:space="0" w:color="auto"/>
      </w:divBdr>
    </w:div>
    <w:div w:id="1178694491">
      <w:bodyDiv w:val="1"/>
      <w:marLeft w:val="0"/>
      <w:marRight w:val="0"/>
      <w:marTop w:val="0"/>
      <w:marBottom w:val="0"/>
      <w:divBdr>
        <w:top w:val="none" w:sz="0" w:space="0" w:color="auto"/>
        <w:left w:val="none" w:sz="0" w:space="0" w:color="auto"/>
        <w:bottom w:val="none" w:sz="0" w:space="0" w:color="auto"/>
        <w:right w:val="none" w:sz="0" w:space="0" w:color="auto"/>
      </w:divBdr>
    </w:div>
    <w:div w:id="1259557270">
      <w:bodyDiv w:val="1"/>
      <w:marLeft w:val="0"/>
      <w:marRight w:val="0"/>
      <w:marTop w:val="0"/>
      <w:marBottom w:val="0"/>
      <w:divBdr>
        <w:top w:val="none" w:sz="0" w:space="0" w:color="auto"/>
        <w:left w:val="none" w:sz="0" w:space="0" w:color="auto"/>
        <w:bottom w:val="none" w:sz="0" w:space="0" w:color="auto"/>
        <w:right w:val="none" w:sz="0" w:space="0" w:color="auto"/>
      </w:divBdr>
    </w:div>
    <w:div w:id="156552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71F86D21714B0DBDC5A6B97A8F3BD2"/>
        <w:category>
          <w:name w:val="General"/>
          <w:gallery w:val="placeholder"/>
        </w:category>
        <w:types>
          <w:type w:val="bbPlcHdr"/>
        </w:types>
        <w:behaviors>
          <w:behavior w:val="content"/>
        </w:behaviors>
        <w:guid w:val="{159AD66F-7314-4A33-AA18-798556DABEEF}"/>
      </w:docPartPr>
      <w:docPartBody>
        <w:p w:rsidR="00E32CC7" w:rsidRDefault="00E32CC7" w:rsidP="00E32CC7">
          <w:pPr>
            <w:pStyle w:val="7271F86D21714B0DBDC5A6B97A8F3BD2"/>
          </w:pPr>
          <w:r>
            <w:rPr>
              <w:color w:val="FFFFFF" w:themeColor="background1"/>
            </w:rPr>
            <w:t>[Pick the date]</w:t>
          </w:r>
        </w:p>
      </w:docPartBody>
    </w:docPart>
    <w:docPart>
      <w:docPartPr>
        <w:name w:val="40D69C98422A4CDAA775289E1FF0EC54"/>
        <w:category>
          <w:name w:val="General"/>
          <w:gallery w:val="placeholder"/>
        </w:category>
        <w:types>
          <w:type w:val="bbPlcHdr"/>
        </w:types>
        <w:behaviors>
          <w:behavior w:val="content"/>
        </w:behaviors>
        <w:guid w:val="{5CC73546-A55A-4DC9-B536-7CD752DD5E3E}"/>
      </w:docPartPr>
      <w:docPartBody>
        <w:p w:rsidR="00E32CC7" w:rsidRDefault="00E32CC7" w:rsidP="00E32CC7">
          <w:pPr>
            <w:pStyle w:val="40D69C98422A4CDAA775289E1FF0EC54"/>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C7"/>
    <w:rsid w:val="00192923"/>
    <w:rsid w:val="002041E2"/>
    <w:rsid w:val="002C4B75"/>
    <w:rsid w:val="004C258E"/>
    <w:rsid w:val="005614A5"/>
    <w:rsid w:val="00631782"/>
    <w:rsid w:val="00CE2CBD"/>
    <w:rsid w:val="00D47A0F"/>
    <w:rsid w:val="00E30D88"/>
    <w:rsid w:val="00E32CC7"/>
    <w:rsid w:val="00EB09A1"/>
    <w:rsid w:val="00F157F4"/>
    <w:rsid w:val="00F52129"/>
    <w:rsid w:val="00F73E37"/>
    <w:rsid w:val="00F7510B"/>
    <w:rsid w:val="00FA26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71F86D21714B0DBDC5A6B97A8F3BD2">
    <w:name w:val="7271F86D21714B0DBDC5A6B97A8F3BD2"/>
    <w:rsid w:val="00E32CC7"/>
  </w:style>
  <w:style w:type="paragraph" w:customStyle="1" w:styleId="40D69C98422A4CDAA775289E1FF0EC54">
    <w:name w:val="40D69C98422A4CDAA775289E1FF0EC54"/>
    <w:rsid w:val="00E32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ADCC07-41C8-4F1F-8018-52E65699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20</Pages>
  <Words>6521</Words>
  <Characters>37171</Characters>
  <Application>Microsoft Office Word</Application>
  <DocSecurity>0</DocSecurity>
  <Lines>309</Lines>
  <Paragraphs>87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Регионална здравна инспекция - плевен</vt:lpstr>
      <vt:lpstr>Регионална здравна инспекция - плевен</vt:lpstr>
    </vt:vector>
  </TitlesOfParts>
  <Company/>
  <LinksUpToDate>false</LinksUpToDate>
  <CharactersWithSpaces>43605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Регионална здравна инспекция - плевен</dc:title>
  <dc:creator>777777777777</dc:creator>
  <cp:lastModifiedBy>Alexandrina</cp:lastModifiedBy>
  <cp:revision>66</cp:revision>
  <cp:lastPrinted>2019-12-03T07:19:00Z</cp:lastPrinted>
  <dcterms:created xsi:type="dcterms:W3CDTF">2019-12-02T08:37:00Z</dcterms:created>
  <dcterms:modified xsi:type="dcterms:W3CDTF">2019-12-03T11:43:00Z</dcterms:modified>
</cp:coreProperties>
</file>