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5E" w:rsidRPr="00A341F5" w:rsidRDefault="007B0D5E" w:rsidP="007B0D5E">
      <w:pPr>
        <w:jc w:val="center"/>
        <w:rPr>
          <w:b/>
          <w:sz w:val="28"/>
          <w:szCs w:val="28"/>
        </w:rPr>
      </w:pPr>
      <w:r w:rsidRPr="00A341F5">
        <w:rPr>
          <w:b/>
          <w:sz w:val="28"/>
          <w:szCs w:val="28"/>
        </w:rPr>
        <w:t>ДОКЛАД</w:t>
      </w:r>
    </w:p>
    <w:p w:rsidR="007B0D5E" w:rsidRDefault="007B0D5E" w:rsidP="007B0D5E">
      <w:pPr>
        <w:jc w:val="center"/>
        <w:rPr>
          <w:b/>
          <w:sz w:val="28"/>
          <w:szCs w:val="28"/>
        </w:rPr>
      </w:pPr>
      <w:r w:rsidRPr="00A341F5">
        <w:rPr>
          <w:b/>
          <w:sz w:val="28"/>
          <w:szCs w:val="28"/>
        </w:rPr>
        <w:t xml:space="preserve">ЗА КАЧЕСТВОТО НА ВОДАТА, ПРЕДНАЗНАЧЕНА </w:t>
      </w:r>
    </w:p>
    <w:p w:rsidR="007B0D5E" w:rsidRDefault="007B0D5E" w:rsidP="007B0D5E">
      <w:pPr>
        <w:jc w:val="center"/>
        <w:rPr>
          <w:b/>
          <w:sz w:val="28"/>
          <w:szCs w:val="28"/>
        </w:rPr>
      </w:pPr>
      <w:r w:rsidRPr="00A341F5">
        <w:rPr>
          <w:b/>
          <w:sz w:val="28"/>
          <w:szCs w:val="28"/>
        </w:rPr>
        <w:t xml:space="preserve">ЗА ПИТЕЙНО-БИТОВИ ЦЕЛИ НА ТЕРИТОРИЯТА </w:t>
      </w:r>
    </w:p>
    <w:p w:rsidR="007B0D5E" w:rsidRPr="001A5A26" w:rsidRDefault="007B0D5E" w:rsidP="007B0D5E">
      <w:pPr>
        <w:jc w:val="center"/>
        <w:rPr>
          <w:b/>
          <w:sz w:val="28"/>
          <w:szCs w:val="28"/>
        </w:rPr>
      </w:pPr>
      <w:r w:rsidRPr="00A341F5">
        <w:rPr>
          <w:b/>
          <w:sz w:val="28"/>
          <w:szCs w:val="28"/>
        </w:rPr>
        <w:t>НА ОБЛАСТ ПЛЕВЕН ЗА 20</w:t>
      </w:r>
      <w:r>
        <w:rPr>
          <w:b/>
          <w:sz w:val="28"/>
          <w:szCs w:val="28"/>
        </w:rPr>
        <w:t>23г.</w:t>
      </w:r>
    </w:p>
    <w:p w:rsidR="002A69D2" w:rsidRPr="001A2387" w:rsidRDefault="002A69D2" w:rsidP="002A69D2">
      <w:pPr>
        <w:pStyle w:val="BodyTextIndent"/>
        <w:tabs>
          <w:tab w:val="left" w:pos="567"/>
        </w:tabs>
        <w:jc w:val="both"/>
        <w:rPr>
          <w:b/>
          <w:bCs/>
          <w:i/>
          <w:iCs/>
          <w:color w:val="833C0B" w:themeColor="accent2" w:themeShade="80"/>
          <w:sz w:val="28"/>
          <w:szCs w:val="28"/>
          <w:lang w:val="ru-RU"/>
        </w:rPr>
      </w:pPr>
    </w:p>
    <w:p w:rsidR="009B789D" w:rsidRPr="00C45A8B" w:rsidRDefault="009B789D" w:rsidP="009B789D">
      <w:pPr>
        <w:tabs>
          <w:tab w:val="left" w:pos="851"/>
        </w:tabs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C45A8B">
        <w:rPr>
          <w:color w:val="000000" w:themeColor="text1"/>
          <w:sz w:val="28"/>
          <w:szCs w:val="28"/>
          <w:lang w:val="ru-RU"/>
        </w:rPr>
        <w:t>Водоснабдяването на населението на област Плевен с вода за питейно – битови цели се осъществява от 433 централни водоизточника, а броят на водоснабдителните обекти и съоръжения е 327, като на територията, контролирана от инспекцията няма повърхностни водоизточници. Всички са регистрирани по реда на Наредба №9/2005 година на МЗ. На територията, контролирана от инспекцията няма изградени и функциониращи пречиствателни съоръжения за питейни води.</w:t>
      </w:r>
    </w:p>
    <w:p w:rsidR="009B789D" w:rsidRPr="004E3F09" w:rsidRDefault="009B789D" w:rsidP="009B789D">
      <w:pPr>
        <w:tabs>
          <w:tab w:val="left" w:pos="851"/>
        </w:tabs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C45A8B">
        <w:rPr>
          <w:color w:val="000000" w:themeColor="text1"/>
          <w:sz w:val="28"/>
          <w:szCs w:val="28"/>
          <w:lang w:val="ru-RU"/>
        </w:rPr>
        <w:t xml:space="preserve">РЗИ – Плевен извършва непрекъснато наблюдение и контролен мониторинг на качеството на питейната вода, подавана за нуждите на населението в областта. Броят на пунктовете, честотата и вида на мониторинга са съобразени с изискванията на Наредба №9/2001 година на МЗ за качеството на водата, предназначена за питейно – битови цели. От 01.01.2019 година на територията на областта има само един оператор на ВиК системи – </w:t>
      </w:r>
      <w:r w:rsidRPr="00C45A8B">
        <w:rPr>
          <w:color w:val="000000" w:themeColor="text1"/>
          <w:sz w:val="28"/>
          <w:szCs w:val="28"/>
        </w:rPr>
        <w:t>„ВиК Плевен“ ЕООД, гр. Плевен. Водоснабдителното дружество разработи програма за мониторинг на питейната вода в Плевенска област за 202</w:t>
      </w:r>
      <w:r>
        <w:rPr>
          <w:color w:val="000000" w:themeColor="text1"/>
          <w:sz w:val="28"/>
          <w:szCs w:val="28"/>
          <w:lang w:val="bg-BG"/>
        </w:rPr>
        <w:t>3</w:t>
      </w:r>
      <w:r w:rsidRPr="00C45A8B">
        <w:rPr>
          <w:color w:val="000000" w:themeColor="text1"/>
          <w:sz w:val="28"/>
          <w:szCs w:val="28"/>
        </w:rPr>
        <w:t xml:space="preserve"> година и същата беше съгласувана с инспекцията в изпълнение изискванията на чл. 9, ал. 1 на Наредба № 9/2001 година на МЗ.</w:t>
      </w:r>
      <w:r w:rsidRPr="005364D6">
        <w:rPr>
          <w:color w:val="000000" w:themeColor="text1"/>
          <w:sz w:val="28"/>
          <w:szCs w:val="28"/>
        </w:rPr>
        <w:t xml:space="preserve"> </w:t>
      </w:r>
      <w:r w:rsidRPr="004E3F09">
        <w:rPr>
          <w:color w:val="000000" w:themeColor="text1"/>
          <w:sz w:val="28"/>
          <w:szCs w:val="28"/>
          <w:lang w:val="ru-RU"/>
        </w:rPr>
        <w:t xml:space="preserve">В представената мониторингова програма са определени общо 105 зони на водоснабдяване. От тях 6 зони са с обем на разпределена вода над 1000 куб.м. в денонощие </w:t>
      </w:r>
      <w:r w:rsidRPr="004E3F09">
        <w:rPr>
          <w:color w:val="000000" w:themeColor="text1"/>
          <w:sz w:val="28"/>
          <w:szCs w:val="28"/>
          <w:lang w:val="en-US"/>
        </w:rPr>
        <w:t>(</w:t>
      </w:r>
      <w:r w:rsidRPr="004E3F09">
        <w:rPr>
          <w:color w:val="000000" w:themeColor="text1"/>
          <w:sz w:val="28"/>
          <w:szCs w:val="28"/>
        </w:rPr>
        <w:t xml:space="preserve">брой население в зоната на водоснабдяване на базата на консумация 200 </w:t>
      </w:r>
      <w:r w:rsidRPr="004E3F09">
        <w:rPr>
          <w:color w:val="000000" w:themeColor="text1"/>
          <w:sz w:val="28"/>
          <w:szCs w:val="28"/>
          <w:lang w:val="en-US"/>
        </w:rPr>
        <w:t>l</w:t>
      </w:r>
      <w:r w:rsidRPr="004E3F09">
        <w:rPr>
          <w:color w:val="000000" w:themeColor="text1"/>
          <w:sz w:val="28"/>
          <w:szCs w:val="28"/>
        </w:rPr>
        <w:t>/жител дневно</w:t>
      </w:r>
      <w:r w:rsidRPr="004E3F09">
        <w:rPr>
          <w:color w:val="000000" w:themeColor="text1"/>
          <w:sz w:val="28"/>
          <w:szCs w:val="28"/>
          <w:lang w:val="en-US"/>
        </w:rPr>
        <w:t>)</w:t>
      </w:r>
      <w:r w:rsidRPr="004E3F09">
        <w:rPr>
          <w:color w:val="000000" w:themeColor="text1"/>
          <w:sz w:val="28"/>
          <w:szCs w:val="28"/>
        </w:rPr>
        <w:t xml:space="preserve"> </w:t>
      </w:r>
      <w:r w:rsidRPr="004E3F09">
        <w:rPr>
          <w:color w:val="000000" w:themeColor="text1"/>
          <w:sz w:val="28"/>
          <w:szCs w:val="28"/>
          <w:lang w:val="ru-RU"/>
        </w:rPr>
        <w:t xml:space="preserve">и 99 зони са с обем на разпределена вода под 1000 куб.м. Съгласно изискванията на МЗ малките зони са категоризирани, като в категория 1 попадат </w:t>
      </w:r>
      <w:r w:rsidRPr="004E3F09">
        <w:rPr>
          <w:color w:val="000000" w:themeColor="text1"/>
          <w:sz w:val="28"/>
          <w:szCs w:val="28"/>
          <w:lang w:val="en-US"/>
        </w:rPr>
        <w:t xml:space="preserve">39 </w:t>
      </w:r>
      <w:r w:rsidRPr="004E3F09">
        <w:rPr>
          <w:color w:val="000000" w:themeColor="text1"/>
          <w:sz w:val="28"/>
          <w:szCs w:val="28"/>
          <w:lang w:val="ru-RU"/>
        </w:rPr>
        <w:t xml:space="preserve">зони, в категория 2 – </w:t>
      </w:r>
      <w:r w:rsidRPr="004E3F09">
        <w:rPr>
          <w:color w:val="000000" w:themeColor="text1"/>
          <w:sz w:val="28"/>
          <w:szCs w:val="28"/>
          <w:lang w:val="en-US"/>
        </w:rPr>
        <w:t>40</w:t>
      </w:r>
      <w:r w:rsidRPr="004E3F09">
        <w:rPr>
          <w:color w:val="000000" w:themeColor="text1"/>
          <w:sz w:val="28"/>
          <w:szCs w:val="28"/>
          <w:lang w:val="ru-RU"/>
        </w:rPr>
        <w:t xml:space="preserve"> зони, в категория 3 – 1</w:t>
      </w:r>
      <w:r w:rsidRPr="004E3F09">
        <w:rPr>
          <w:color w:val="000000" w:themeColor="text1"/>
          <w:sz w:val="28"/>
          <w:szCs w:val="28"/>
          <w:lang w:val="en-US"/>
        </w:rPr>
        <w:t>7</w:t>
      </w:r>
      <w:r w:rsidRPr="004E3F09">
        <w:rPr>
          <w:color w:val="000000" w:themeColor="text1"/>
          <w:sz w:val="28"/>
          <w:szCs w:val="28"/>
          <w:lang w:val="ru-RU"/>
        </w:rPr>
        <w:t xml:space="preserve"> зони и в категория 4 – </w:t>
      </w:r>
      <w:r w:rsidRPr="004E3F09">
        <w:rPr>
          <w:color w:val="000000" w:themeColor="text1"/>
          <w:sz w:val="28"/>
          <w:szCs w:val="28"/>
          <w:lang w:val="en-US"/>
        </w:rPr>
        <w:t>3</w:t>
      </w:r>
      <w:r w:rsidRPr="004E3F09">
        <w:rPr>
          <w:color w:val="000000" w:themeColor="text1"/>
          <w:sz w:val="28"/>
          <w:szCs w:val="28"/>
          <w:lang w:val="ru-RU"/>
        </w:rPr>
        <w:t xml:space="preserve"> зони.</w:t>
      </w:r>
    </w:p>
    <w:p w:rsidR="009B789D" w:rsidRDefault="009B789D" w:rsidP="009B789D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ru-RU"/>
        </w:rPr>
      </w:pPr>
      <w:r w:rsidRPr="00C45A8B">
        <w:rPr>
          <w:color w:val="FF0000"/>
          <w:sz w:val="28"/>
          <w:szCs w:val="28"/>
          <w:lang w:val="ru-RU"/>
        </w:rPr>
        <w:tab/>
      </w:r>
      <w:r w:rsidRPr="00650297">
        <w:rPr>
          <w:color w:val="000000" w:themeColor="text1"/>
          <w:sz w:val="28"/>
          <w:szCs w:val="28"/>
          <w:lang w:val="ru-RU"/>
        </w:rPr>
        <w:t xml:space="preserve">През 2023 година пробонабирането от водопроводната мрежа на област Плевен се извърши от 274 пункта съгласно предварително изготвен график, като част от тях по предложение на </w:t>
      </w:r>
      <w:r w:rsidRPr="00650297">
        <w:rPr>
          <w:color w:val="000000" w:themeColor="text1"/>
          <w:sz w:val="28"/>
          <w:szCs w:val="28"/>
        </w:rPr>
        <w:t>„ВиК Плевен“ ЕООД</w:t>
      </w:r>
      <w:r w:rsidRPr="00650297">
        <w:rPr>
          <w:color w:val="000000" w:themeColor="text1"/>
          <w:sz w:val="28"/>
          <w:szCs w:val="28"/>
          <w:lang w:val="ru-RU"/>
        </w:rPr>
        <w:t xml:space="preserve"> бяха променени и актуализирани.</w:t>
      </w:r>
    </w:p>
    <w:p w:rsidR="009B789D" w:rsidRPr="009243A6" w:rsidRDefault="009B789D" w:rsidP="009B789D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</w:rPr>
        <w:tab/>
      </w:r>
      <w:r w:rsidRPr="008116F1">
        <w:rPr>
          <w:color w:val="000000" w:themeColor="text1"/>
          <w:sz w:val="28"/>
          <w:szCs w:val="28"/>
        </w:rPr>
        <w:t xml:space="preserve">През отчетния период от страна на „ВиК Плевен“ ЕООД поради </w:t>
      </w:r>
      <w:r w:rsidRPr="008116F1">
        <w:rPr>
          <w:color w:val="000000" w:themeColor="text1"/>
          <w:sz w:val="28"/>
          <w:szCs w:val="28"/>
          <w:lang w:val="bg-BG"/>
        </w:rPr>
        <w:t>засушаване, намаляване на постъпващите водни количества от някои водоизточници, завишена</w:t>
      </w:r>
      <w:r w:rsidRPr="008116F1">
        <w:rPr>
          <w:color w:val="000000" w:themeColor="text1"/>
          <w:sz w:val="28"/>
          <w:szCs w:val="28"/>
        </w:rPr>
        <w:t xml:space="preserve"> консумация на вода през летните месеци и </w:t>
      </w:r>
      <w:r w:rsidRPr="008116F1">
        <w:rPr>
          <w:color w:val="000000" w:themeColor="text1"/>
          <w:sz w:val="28"/>
          <w:szCs w:val="28"/>
          <w:lang w:val="bg-BG"/>
        </w:rPr>
        <w:t xml:space="preserve">нейната </w:t>
      </w:r>
      <w:r w:rsidRPr="008116F1">
        <w:rPr>
          <w:color w:val="000000" w:themeColor="text1"/>
          <w:sz w:val="28"/>
          <w:szCs w:val="28"/>
        </w:rPr>
        <w:t xml:space="preserve">употреба </w:t>
      </w:r>
      <w:r>
        <w:rPr>
          <w:color w:val="000000" w:themeColor="text1"/>
          <w:sz w:val="28"/>
          <w:szCs w:val="28"/>
        </w:rPr>
        <w:t>не по предназначение,</w:t>
      </w:r>
      <w:r w:rsidRPr="008116F1">
        <w:rPr>
          <w:color w:val="000000" w:themeColor="text1"/>
          <w:sz w:val="28"/>
          <w:szCs w:val="28"/>
        </w:rPr>
        <w:t xml:space="preserve"> беше въведено режимно водоснабдяване в </w:t>
      </w:r>
      <w:r w:rsidRPr="008116F1">
        <w:rPr>
          <w:color w:val="000000" w:themeColor="text1"/>
          <w:sz w:val="28"/>
          <w:szCs w:val="28"/>
          <w:lang w:val="bg-BG"/>
        </w:rPr>
        <w:t>редица</w:t>
      </w:r>
      <w:r w:rsidRPr="008116F1">
        <w:rPr>
          <w:color w:val="000000" w:themeColor="text1"/>
          <w:sz w:val="28"/>
          <w:szCs w:val="28"/>
        </w:rPr>
        <w:t xml:space="preserve"> общини и населени места: </w:t>
      </w:r>
      <w:r w:rsidRPr="005577F5">
        <w:rPr>
          <w:color w:val="000000" w:themeColor="text1"/>
          <w:sz w:val="28"/>
          <w:szCs w:val="28"/>
        </w:rPr>
        <w:t xml:space="preserve">Община </w:t>
      </w:r>
      <w:r w:rsidRPr="005577F5">
        <w:rPr>
          <w:color w:val="000000" w:themeColor="text1"/>
          <w:sz w:val="28"/>
          <w:szCs w:val="28"/>
          <w:lang w:val="bg-BG"/>
        </w:rPr>
        <w:t>Плевен – гр. Плевен, гр. Славяново, с. Бохот, с. Брестовец, с. Буковлък, с. Къшин, с. Опанец, с. Тодорово, с. Мечка, с. Ясен</w:t>
      </w:r>
      <w:r>
        <w:rPr>
          <w:color w:val="000000" w:themeColor="text1"/>
          <w:sz w:val="28"/>
          <w:szCs w:val="28"/>
          <w:lang w:val="bg-BG"/>
        </w:rPr>
        <w:t>, с. Пелишат</w:t>
      </w:r>
      <w:r w:rsidRPr="005577F5">
        <w:rPr>
          <w:color w:val="000000" w:themeColor="text1"/>
          <w:sz w:val="28"/>
          <w:szCs w:val="28"/>
          <w:lang w:val="en-US"/>
        </w:rPr>
        <w:t>;</w:t>
      </w:r>
      <w:r>
        <w:rPr>
          <w:color w:val="000000" w:themeColor="text1"/>
          <w:sz w:val="28"/>
          <w:szCs w:val="28"/>
          <w:lang w:val="bg-BG"/>
        </w:rPr>
        <w:t xml:space="preserve"> </w:t>
      </w:r>
      <w:r w:rsidRPr="005577F5">
        <w:rPr>
          <w:color w:val="000000" w:themeColor="text1"/>
          <w:sz w:val="28"/>
          <w:szCs w:val="28"/>
        </w:rPr>
        <w:t xml:space="preserve">Долна Митрополия – </w:t>
      </w:r>
      <w:r w:rsidRPr="005577F5">
        <w:rPr>
          <w:color w:val="000000" w:themeColor="text1"/>
          <w:sz w:val="28"/>
          <w:szCs w:val="28"/>
          <w:lang w:val="bg-BG"/>
        </w:rPr>
        <w:t xml:space="preserve">гр. Долна Митрополия, гр. Тръстеник, с. Горна Митрополия, </w:t>
      </w:r>
      <w:r w:rsidRPr="005577F5">
        <w:rPr>
          <w:color w:val="000000" w:themeColor="text1"/>
          <w:sz w:val="28"/>
          <w:szCs w:val="28"/>
        </w:rPr>
        <w:t>с. Ставерци</w:t>
      </w:r>
      <w:r w:rsidRPr="005577F5">
        <w:rPr>
          <w:color w:val="000000" w:themeColor="text1"/>
          <w:sz w:val="28"/>
          <w:szCs w:val="28"/>
          <w:lang w:val="bg-BG"/>
        </w:rPr>
        <w:t>, Биволаре, с. Победа</w:t>
      </w:r>
      <w:r w:rsidRPr="005577F5">
        <w:rPr>
          <w:color w:val="000000" w:themeColor="text1"/>
          <w:sz w:val="28"/>
          <w:szCs w:val="28"/>
          <w:lang w:val="en-US"/>
        </w:rPr>
        <w:t xml:space="preserve">; </w:t>
      </w:r>
      <w:r w:rsidRPr="00242008">
        <w:rPr>
          <w:color w:val="000000" w:themeColor="text1"/>
          <w:sz w:val="28"/>
          <w:szCs w:val="28"/>
        </w:rPr>
        <w:t>Община Никопол –</w:t>
      </w:r>
      <w:r>
        <w:rPr>
          <w:color w:val="000000" w:themeColor="text1"/>
          <w:sz w:val="28"/>
          <w:szCs w:val="28"/>
          <w:lang w:val="bg-BG"/>
        </w:rPr>
        <w:t xml:space="preserve"> </w:t>
      </w:r>
      <w:r w:rsidRPr="00242008">
        <w:rPr>
          <w:color w:val="000000" w:themeColor="text1"/>
          <w:sz w:val="28"/>
          <w:szCs w:val="28"/>
        </w:rPr>
        <w:t>с. Муселиево</w:t>
      </w:r>
      <w:r w:rsidRPr="005577F5">
        <w:rPr>
          <w:color w:val="000000" w:themeColor="text1"/>
          <w:sz w:val="28"/>
          <w:szCs w:val="28"/>
          <w:lang w:val="en-US"/>
        </w:rPr>
        <w:t>;</w:t>
      </w:r>
      <w:r w:rsidRPr="005364D6">
        <w:rPr>
          <w:color w:val="000000" w:themeColor="text1"/>
          <w:sz w:val="28"/>
          <w:szCs w:val="28"/>
          <w:lang w:val="en-US"/>
        </w:rPr>
        <w:t xml:space="preserve"> </w:t>
      </w:r>
      <w:r w:rsidRPr="00242008">
        <w:rPr>
          <w:color w:val="000000" w:themeColor="text1"/>
          <w:sz w:val="28"/>
          <w:szCs w:val="28"/>
        </w:rPr>
        <w:t xml:space="preserve">Община </w:t>
      </w:r>
      <w:r w:rsidRPr="00242008">
        <w:rPr>
          <w:color w:val="000000" w:themeColor="text1"/>
          <w:sz w:val="28"/>
          <w:szCs w:val="28"/>
          <w:lang w:val="bg-BG"/>
        </w:rPr>
        <w:t>Червен бряг</w:t>
      </w:r>
      <w:r w:rsidRPr="00242008">
        <w:rPr>
          <w:color w:val="000000" w:themeColor="text1"/>
          <w:sz w:val="28"/>
          <w:szCs w:val="28"/>
        </w:rPr>
        <w:t xml:space="preserve"> </w:t>
      </w:r>
      <w:r w:rsidRPr="00242008">
        <w:rPr>
          <w:color w:val="000000" w:themeColor="text1"/>
          <w:sz w:val="28"/>
          <w:szCs w:val="28"/>
        </w:rPr>
        <w:lastRenderedPageBreak/>
        <w:t xml:space="preserve">– </w:t>
      </w:r>
      <w:r w:rsidRPr="00242008">
        <w:rPr>
          <w:color w:val="000000" w:themeColor="text1"/>
          <w:sz w:val="28"/>
          <w:szCs w:val="28"/>
          <w:lang w:val="bg-BG"/>
        </w:rPr>
        <w:t>гр. Червен бряг, с. Радомирци, с. Рупци, с. Лепица, с. Сухаче, с. Бресте</w:t>
      </w:r>
      <w:r w:rsidRPr="005577F5">
        <w:rPr>
          <w:color w:val="000000" w:themeColor="text1"/>
          <w:sz w:val="28"/>
          <w:szCs w:val="28"/>
          <w:lang w:val="en-US"/>
        </w:rPr>
        <w:t>;</w:t>
      </w:r>
      <w:r>
        <w:rPr>
          <w:color w:val="000000" w:themeColor="text1"/>
          <w:sz w:val="28"/>
          <w:szCs w:val="28"/>
          <w:lang w:val="bg-BG"/>
        </w:rPr>
        <w:t xml:space="preserve"> Община Левски  - с. Изгрев и с. Стежерово.</w:t>
      </w:r>
    </w:p>
    <w:p w:rsidR="009B789D" w:rsidRDefault="009B789D" w:rsidP="009B789D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ru-RU"/>
        </w:rPr>
        <w:tab/>
      </w:r>
      <w:r w:rsidRPr="00E21DCC">
        <w:rPr>
          <w:color w:val="000000" w:themeColor="text1"/>
          <w:sz w:val="28"/>
          <w:szCs w:val="28"/>
        </w:rPr>
        <w:t>През отчетната година е изпълнен мониторингът на питейната вода в областта, съгласно представената мониторингова програма на водоснабдителното дружество и осъществения от страна на инспекцията контр</w:t>
      </w:r>
      <w:r>
        <w:rPr>
          <w:color w:val="000000" w:themeColor="text1"/>
          <w:sz w:val="28"/>
          <w:szCs w:val="28"/>
        </w:rPr>
        <w:t>олен мониторинг</w:t>
      </w:r>
      <w:r w:rsidRPr="00E21DCC">
        <w:rPr>
          <w:color w:val="000000" w:themeColor="text1"/>
          <w:sz w:val="28"/>
          <w:szCs w:val="28"/>
          <w:lang w:val="bg-BG"/>
        </w:rPr>
        <w:t>,</w:t>
      </w:r>
      <w:r w:rsidRPr="00E21DCC">
        <w:rPr>
          <w:color w:val="000000" w:themeColor="text1"/>
          <w:sz w:val="28"/>
          <w:szCs w:val="28"/>
        </w:rPr>
        <w:t xml:space="preserve"> с изключение мониторинга по радиологични показатели, тъй като анализите се извършват в РЗИ – Враца по предварително изготвен график и в определен обем</w:t>
      </w:r>
      <w:r w:rsidRPr="00556732">
        <w:rPr>
          <w:color w:val="000000" w:themeColor="text1"/>
          <w:sz w:val="28"/>
          <w:szCs w:val="28"/>
        </w:rPr>
        <w:t>.</w:t>
      </w:r>
      <w:r w:rsidRPr="00556732">
        <w:rPr>
          <w:color w:val="000000" w:themeColor="text1"/>
          <w:sz w:val="28"/>
          <w:szCs w:val="28"/>
          <w:lang w:val="bg-BG"/>
        </w:rPr>
        <w:t xml:space="preserve"> От 2021 г. РЗИ – Плевен не извършва контролен мониторинг по показател „бромати“ в </w:t>
      </w:r>
      <w:r w:rsidRPr="00556732">
        <w:rPr>
          <w:color w:val="000000" w:themeColor="text1"/>
          <w:sz w:val="28"/>
          <w:szCs w:val="28"/>
        </w:rPr>
        <w:t>Столична РЗИ</w:t>
      </w:r>
      <w:r w:rsidRPr="00556732">
        <w:rPr>
          <w:color w:val="000000" w:themeColor="text1"/>
          <w:sz w:val="28"/>
          <w:szCs w:val="28"/>
          <w:lang w:val="bg-BG"/>
        </w:rPr>
        <w:t xml:space="preserve">, тъй като от месец юли 2021г. Дирекция „ЛИ“ разполага с нов апарат – йон хроматографска система </w:t>
      </w:r>
      <w:r w:rsidRPr="00556732">
        <w:rPr>
          <w:color w:val="000000" w:themeColor="text1"/>
          <w:sz w:val="28"/>
          <w:szCs w:val="28"/>
          <w:lang w:val="en-US"/>
        </w:rPr>
        <w:t>CIC-D300</w:t>
      </w:r>
      <w:r w:rsidRPr="00556732">
        <w:rPr>
          <w:color w:val="000000" w:themeColor="text1"/>
          <w:sz w:val="28"/>
          <w:szCs w:val="28"/>
          <w:lang w:val="bg-BG"/>
        </w:rPr>
        <w:t xml:space="preserve">, в изпълнение на проект </w:t>
      </w:r>
      <w:r w:rsidRPr="00556732">
        <w:rPr>
          <w:color w:val="000000" w:themeColor="text1"/>
          <w:sz w:val="28"/>
          <w:szCs w:val="28"/>
          <w:lang w:val="en-US"/>
        </w:rPr>
        <w:t>BG16M1OP002-1.011-0001</w:t>
      </w:r>
      <w:r w:rsidRPr="00556732">
        <w:rPr>
          <w:color w:val="000000" w:themeColor="text1"/>
          <w:sz w:val="28"/>
          <w:szCs w:val="28"/>
          <w:lang w:val="bg-BG"/>
        </w:rPr>
        <w:t xml:space="preserve"> „Подобряване мониторинга на качеството на питейните води“. Проектът е съфинансиран от Европейския фонд за регионално развитие и Кохезионния фонд на Европейския съюз чрез Оперативна програма „Околна среда“ 2014-2020г. Проведено е обучение на главните експерти за работа с апарата и са въведени нови методи за изпитване. Методите са верифицирани и са включени в обхвата на акредитираните лабораторни дейности на ЛИК.</w:t>
      </w:r>
    </w:p>
    <w:p w:rsidR="009B789D" w:rsidRPr="00735E0F" w:rsidRDefault="009B789D" w:rsidP="009B789D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ab/>
      </w:r>
      <w:r w:rsidRPr="00EB3C6E">
        <w:rPr>
          <w:color w:val="000000" w:themeColor="text1"/>
          <w:sz w:val="28"/>
          <w:szCs w:val="28"/>
          <w:lang w:val="bg-BG"/>
        </w:rPr>
        <w:t>През отчетния период ВиК</w:t>
      </w:r>
      <w:r>
        <w:rPr>
          <w:color w:val="000000" w:themeColor="text1"/>
          <w:sz w:val="28"/>
          <w:szCs w:val="28"/>
          <w:lang w:val="bg-BG"/>
        </w:rPr>
        <w:t xml:space="preserve"> ЕООД Плевен е изпълнило в пълен обем мониторинга, заложен</w:t>
      </w:r>
      <w:r w:rsidRPr="00EB3C6E">
        <w:rPr>
          <w:color w:val="000000" w:themeColor="text1"/>
          <w:sz w:val="28"/>
          <w:szCs w:val="28"/>
          <w:lang w:val="bg-BG"/>
        </w:rPr>
        <w:t xml:space="preserve"> </w:t>
      </w:r>
      <w:r>
        <w:rPr>
          <w:color w:val="000000" w:themeColor="text1"/>
          <w:sz w:val="28"/>
          <w:szCs w:val="28"/>
          <w:lang w:val="bg-BG"/>
        </w:rPr>
        <w:t xml:space="preserve">в </w:t>
      </w:r>
      <w:r w:rsidRPr="00EB3C6E">
        <w:rPr>
          <w:color w:val="000000" w:themeColor="text1"/>
          <w:sz w:val="28"/>
          <w:szCs w:val="28"/>
          <w:lang w:val="bg-BG"/>
        </w:rPr>
        <w:t>утвърдената мониторингова програма</w:t>
      </w:r>
      <w:r>
        <w:rPr>
          <w:color w:val="000000" w:themeColor="text1"/>
          <w:sz w:val="28"/>
          <w:szCs w:val="28"/>
          <w:lang w:val="bg-BG"/>
        </w:rPr>
        <w:t xml:space="preserve"> за 2023 година във всички зони и по всички показатели, регламентирани в нормативното законодателство.</w:t>
      </w:r>
      <w:r w:rsidRPr="00EB3C6E">
        <w:rPr>
          <w:color w:val="000000" w:themeColor="text1"/>
          <w:sz w:val="28"/>
          <w:szCs w:val="28"/>
          <w:lang w:val="bg-BG"/>
        </w:rPr>
        <w:t xml:space="preserve"> </w:t>
      </w:r>
      <w:r>
        <w:rPr>
          <w:color w:val="000000" w:themeColor="text1"/>
          <w:sz w:val="28"/>
          <w:szCs w:val="28"/>
          <w:lang w:val="bg-BG"/>
        </w:rPr>
        <w:t>Проведени са</w:t>
      </w:r>
      <w:r w:rsidRPr="00EB3C6E">
        <w:rPr>
          <w:color w:val="000000" w:themeColor="text1"/>
          <w:sz w:val="28"/>
          <w:szCs w:val="28"/>
          <w:lang w:val="bg-BG"/>
        </w:rPr>
        <w:t xml:space="preserve"> изследвани</w:t>
      </w:r>
      <w:r>
        <w:rPr>
          <w:color w:val="000000" w:themeColor="text1"/>
          <w:sz w:val="28"/>
          <w:szCs w:val="28"/>
          <w:lang w:val="bg-BG"/>
        </w:rPr>
        <w:t>я на</w:t>
      </w:r>
      <w:r w:rsidRPr="00EB3C6E">
        <w:rPr>
          <w:color w:val="000000" w:themeColor="text1"/>
          <w:sz w:val="28"/>
          <w:szCs w:val="28"/>
          <w:lang w:val="bg-BG"/>
        </w:rPr>
        <w:t xml:space="preserve"> 528 проби питейни води</w:t>
      </w:r>
      <w:r w:rsidRPr="00EB3C6E">
        <w:rPr>
          <w:color w:val="000000" w:themeColor="text1"/>
          <w:sz w:val="28"/>
          <w:szCs w:val="28"/>
        </w:rPr>
        <w:t xml:space="preserve">, </w:t>
      </w:r>
      <w:r w:rsidRPr="00EB3C6E">
        <w:rPr>
          <w:color w:val="000000" w:themeColor="text1"/>
          <w:sz w:val="28"/>
          <w:szCs w:val="28"/>
          <w:lang w:val="bg-BG"/>
        </w:rPr>
        <w:t>като п</w:t>
      </w:r>
      <w:r w:rsidRPr="00EB3C6E">
        <w:rPr>
          <w:color w:val="000000" w:themeColor="text1"/>
          <w:sz w:val="28"/>
          <w:szCs w:val="28"/>
        </w:rPr>
        <w:t xml:space="preserve">о показателите на група А са </w:t>
      </w:r>
      <w:r>
        <w:rPr>
          <w:color w:val="000000" w:themeColor="text1"/>
          <w:sz w:val="28"/>
          <w:szCs w:val="28"/>
          <w:lang w:val="bg-BG"/>
        </w:rPr>
        <w:t>направени</w:t>
      </w:r>
      <w:r w:rsidRPr="00EB3C6E">
        <w:rPr>
          <w:color w:val="000000" w:themeColor="text1"/>
          <w:sz w:val="28"/>
          <w:szCs w:val="28"/>
        </w:rPr>
        <w:t xml:space="preserve"> изпитвания на </w:t>
      </w:r>
      <w:r w:rsidRPr="00EB3C6E">
        <w:rPr>
          <w:color w:val="000000" w:themeColor="text1"/>
          <w:sz w:val="28"/>
          <w:szCs w:val="28"/>
          <w:lang w:val="bg-BG"/>
        </w:rPr>
        <w:t>414</w:t>
      </w:r>
      <w:r w:rsidRPr="00EB3C6E">
        <w:rPr>
          <w:color w:val="000000" w:themeColor="text1"/>
          <w:sz w:val="28"/>
          <w:szCs w:val="28"/>
        </w:rPr>
        <w:t xml:space="preserve"> проби, от които </w:t>
      </w:r>
      <w:r w:rsidRPr="00EB3C6E">
        <w:rPr>
          <w:color w:val="000000" w:themeColor="text1"/>
          <w:sz w:val="28"/>
          <w:szCs w:val="28"/>
          <w:lang w:val="bg-BG"/>
        </w:rPr>
        <w:t>336</w:t>
      </w:r>
      <w:r w:rsidRPr="00EB3C6E">
        <w:rPr>
          <w:color w:val="000000" w:themeColor="text1"/>
          <w:sz w:val="28"/>
          <w:szCs w:val="28"/>
        </w:rPr>
        <w:t xml:space="preserve"> отговарят на нормативните изисквания. По показателите на група Б са изследвани </w:t>
      </w:r>
      <w:r w:rsidRPr="00EB3C6E">
        <w:rPr>
          <w:color w:val="000000" w:themeColor="text1"/>
          <w:sz w:val="28"/>
          <w:szCs w:val="28"/>
          <w:lang w:val="bg-BG"/>
        </w:rPr>
        <w:t>114</w:t>
      </w:r>
      <w:r w:rsidRPr="00EB3C6E">
        <w:rPr>
          <w:color w:val="000000" w:themeColor="text1"/>
          <w:sz w:val="28"/>
          <w:szCs w:val="28"/>
        </w:rPr>
        <w:t xml:space="preserve"> проби, от които </w:t>
      </w:r>
      <w:r w:rsidRPr="00EB3C6E">
        <w:rPr>
          <w:color w:val="000000" w:themeColor="text1"/>
          <w:sz w:val="28"/>
          <w:szCs w:val="28"/>
          <w:lang w:val="bg-BG"/>
        </w:rPr>
        <w:t>76</w:t>
      </w:r>
      <w:r w:rsidRPr="00EB3C6E">
        <w:rPr>
          <w:color w:val="000000" w:themeColor="text1"/>
          <w:sz w:val="28"/>
          <w:szCs w:val="28"/>
          <w:lang w:val="ru-RU"/>
        </w:rPr>
        <w:t xml:space="preserve"> </w:t>
      </w:r>
      <w:r w:rsidRPr="00EB3C6E">
        <w:rPr>
          <w:color w:val="000000" w:themeColor="text1"/>
          <w:sz w:val="28"/>
          <w:szCs w:val="28"/>
        </w:rPr>
        <w:t>съответстват на нормативните изисквания.</w:t>
      </w:r>
      <w:r>
        <w:rPr>
          <w:color w:val="000000" w:themeColor="text1"/>
          <w:sz w:val="28"/>
          <w:szCs w:val="28"/>
          <w:lang w:val="bg-BG"/>
        </w:rPr>
        <w:t xml:space="preserve"> </w:t>
      </w:r>
      <w:r w:rsidRPr="00FD12D3">
        <w:rPr>
          <w:color w:val="000000" w:themeColor="text1"/>
          <w:sz w:val="28"/>
          <w:szCs w:val="28"/>
          <w:lang w:val="ru-RU"/>
        </w:rPr>
        <w:t xml:space="preserve">По показателите, мониторирани в питейните води от страна на </w:t>
      </w:r>
      <w:r>
        <w:rPr>
          <w:color w:val="000000" w:themeColor="text1"/>
          <w:sz w:val="28"/>
          <w:szCs w:val="28"/>
          <w:lang w:val="ru-RU"/>
        </w:rPr>
        <w:t>водоснабдителното дружество</w:t>
      </w:r>
      <w:r w:rsidRPr="00FD12D3">
        <w:rPr>
          <w:color w:val="000000" w:themeColor="text1"/>
          <w:sz w:val="28"/>
          <w:szCs w:val="28"/>
          <w:lang w:val="ru-RU"/>
        </w:rPr>
        <w:t xml:space="preserve"> са извършени общо </w:t>
      </w:r>
      <w:r>
        <w:rPr>
          <w:color w:val="000000" w:themeColor="text1"/>
          <w:sz w:val="28"/>
          <w:szCs w:val="28"/>
          <w:lang w:val="ru-RU"/>
        </w:rPr>
        <w:t>8973</w:t>
      </w:r>
      <w:r w:rsidRPr="00FD12D3">
        <w:rPr>
          <w:color w:val="000000" w:themeColor="text1"/>
          <w:sz w:val="28"/>
          <w:szCs w:val="28"/>
          <w:lang w:val="ru-RU"/>
        </w:rPr>
        <w:t xml:space="preserve"> изследвания, от които </w:t>
      </w:r>
      <w:r>
        <w:rPr>
          <w:color w:val="000000" w:themeColor="text1"/>
          <w:sz w:val="28"/>
          <w:szCs w:val="28"/>
          <w:lang w:val="ru-RU"/>
        </w:rPr>
        <w:t>8845</w:t>
      </w:r>
      <w:r w:rsidRPr="00FD12D3">
        <w:rPr>
          <w:color w:val="000000" w:themeColor="text1"/>
          <w:sz w:val="28"/>
          <w:szCs w:val="28"/>
          <w:lang w:val="ru-RU"/>
        </w:rPr>
        <w:t xml:space="preserve"> отговарят на изискв</w:t>
      </w:r>
      <w:r>
        <w:rPr>
          <w:color w:val="000000" w:themeColor="text1"/>
          <w:sz w:val="28"/>
          <w:szCs w:val="28"/>
          <w:lang w:val="ru-RU"/>
        </w:rPr>
        <w:t>анията на Наредба №9/2001 год</w:t>
      </w:r>
      <w:r w:rsidRPr="00FD12D3">
        <w:rPr>
          <w:color w:val="000000" w:themeColor="text1"/>
          <w:sz w:val="28"/>
          <w:szCs w:val="28"/>
          <w:lang w:val="ru-RU"/>
        </w:rPr>
        <w:t>.</w:t>
      </w:r>
      <w:r>
        <w:rPr>
          <w:color w:val="000000" w:themeColor="text1"/>
          <w:sz w:val="28"/>
          <w:szCs w:val="28"/>
          <w:lang w:val="ru-RU"/>
        </w:rPr>
        <w:t xml:space="preserve"> Съответствието е</w:t>
      </w:r>
      <w:r w:rsidRPr="00FD12D3">
        <w:rPr>
          <w:color w:val="000000" w:themeColor="text1"/>
          <w:sz w:val="28"/>
          <w:szCs w:val="28"/>
          <w:lang w:val="ru-RU"/>
        </w:rPr>
        <w:t xml:space="preserve"> 9</w:t>
      </w:r>
      <w:r>
        <w:rPr>
          <w:color w:val="000000" w:themeColor="text1"/>
          <w:sz w:val="28"/>
          <w:szCs w:val="28"/>
          <w:lang w:val="ru-RU"/>
        </w:rPr>
        <w:t>8</w:t>
      </w:r>
      <w:r w:rsidRPr="00FD12D3">
        <w:rPr>
          <w:color w:val="000000" w:themeColor="text1"/>
          <w:sz w:val="28"/>
          <w:szCs w:val="28"/>
          <w:lang w:val="ru-RU"/>
        </w:rPr>
        <w:t>,</w:t>
      </w:r>
      <w:r>
        <w:rPr>
          <w:color w:val="000000" w:themeColor="text1"/>
          <w:sz w:val="28"/>
          <w:szCs w:val="28"/>
          <w:lang w:val="ru-RU"/>
        </w:rPr>
        <w:t>57</w:t>
      </w:r>
      <w:r w:rsidRPr="00FD12D3">
        <w:rPr>
          <w:color w:val="000000" w:themeColor="text1"/>
          <w:sz w:val="28"/>
          <w:szCs w:val="28"/>
          <w:lang w:val="ru-RU"/>
        </w:rPr>
        <w:t>%</w:t>
      </w:r>
      <w:r>
        <w:rPr>
          <w:color w:val="000000" w:themeColor="text1"/>
          <w:sz w:val="28"/>
          <w:szCs w:val="28"/>
          <w:lang w:val="ru-RU"/>
        </w:rPr>
        <w:t xml:space="preserve">. </w:t>
      </w:r>
      <w:r w:rsidRPr="0051154A">
        <w:rPr>
          <w:color w:val="000000" w:themeColor="text1"/>
          <w:sz w:val="28"/>
          <w:szCs w:val="28"/>
          <w:lang w:val="ru-RU"/>
        </w:rPr>
        <w:t xml:space="preserve">Броят на изследванията по микробиологични показатели през годината е 1042. От тях 1042 отговарят на нормативните изисквания като съответствието е 100%. </w:t>
      </w:r>
      <w:r w:rsidRPr="00735E0F">
        <w:rPr>
          <w:color w:val="000000" w:themeColor="text1"/>
          <w:sz w:val="28"/>
          <w:szCs w:val="28"/>
          <w:lang w:val="ru-RU"/>
        </w:rPr>
        <w:t>По органолептични и химични показатели са извършени 1371 изследвания. От тях 1262 изследвания отговарят на изискванията, а съответствието е 92,05%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9B789D" w:rsidRPr="004078FA" w:rsidRDefault="009B789D" w:rsidP="009B789D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bg-BG"/>
        </w:rPr>
        <w:tab/>
      </w:r>
      <w:r w:rsidRPr="002B7A2B">
        <w:rPr>
          <w:color w:val="000000" w:themeColor="text1"/>
          <w:sz w:val="28"/>
          <w:szCs w:val="28"/>
          <w:lang w:val="bg-BG"/>
        </w:rPr>
        <w:t xml:space="preserve">През отчетния период </w:t>
      </w:r>
      <w:r>
        <w:rPr>
          <w:color w:val="000000" w:themeColor="text1"/>
          <w:sz w:val="28"/>
          <w:szCs w:val="28"/>
          <w:lang w:val="bg-BG"/>
        </w:rPr>
        <w:t xml:space="preserve">от страна на РЗИ – Плевен </w:t>
      </w:r>
      <w:r w:rsidRPr="002B7A2B">
        <w:rPr>
          <w:color w:val="000000" w:themeColor="text1"/>
          <w:sz w:val="28"/>
          <w:szCs w:val="28"/>
          <w:lang w:val="bg-BG"/>
        </w:rPr>
        <w:t>п</w:t>
      </w:r>
      <w:r w:rsidRPr="002B7A2B">
        <w:rPr>
          <w:color w:val="000000" w:themeColor="text1"/>
          <w:sz w:val="28"/>
          <w:szCs w:val="28"/>
        </w:rPr>
        <w:t xml:space="preserve">ри </w:t>
      </w:r>
      <w:r>
        <w:rPr>
          <w:color w:val="000000" w:themeColor="text1"/>
          <w:sz w:val="28"/>
          <w:szCs w:val="28"/>
          <w:lang w:val="bg-BG"/>
        </w:rPr>
        <w:t xml:space="preserve">извършения контролен мониторинг на качествата на питейната вода се установи, че при </w:t>
      </w:r>
      <w:r w:rsidRPr="002B7A2B">
        <w:rPr>
          <w:color w:val="000000" w:themeColor="text1"/>
          <w:sz w:val="28"/>
          <w:szCs w:val="28"/>
        </w:rPr>
        <w:t xml:space="preserve">план </w:t>
      </w:r>
      <w:r w:rsidRPr="002B7A2B">
        <w:rPr>
          <w:color w:val="000000" w:themeColor="text1"/>
          <w:sz w:val="28"/>
          <w:szCs w:val="28"/>
          <w:lang w:val="bg-BG"/>
        </w:rPr>
        <w:t>за изследване на 403 проби питейни води</w:t>
      </w:r>
      <w:r w:rsidRPr="002B7A2B">
        <w:rPr>
          <w:color w:val="000000" w:themeColor="text1"/>
          <w:sz w:val="28"/>
          <w:szCs w:val="28"/>
        </w:rPr>
        <w:t xml:space="preserve">, изпълнението е </w:t>
      </w:r>
      <w:r w:rsidRPr="002B7A2B">
        <w:rPr>
          <w:color w:val="000000" w:themeColor="text1"/>
          <w:sz w:val="28"/>
          <w:szCs w:val="28"/>
          <w:lang w:val="bg-BG"/>
        </w:rPr>
        <w:t>407 проби</w:t>
      </w:r>
      <w:r w:rsidRPr="002B7A2B">
        <w:rPr>
          <w:color w:val="000000" w:themeColor="text1"/>
          <w:sz w:val="28"/>
          <w:szCs w:val="28"/>
        </w:rPr>
        <w:t>.</w:t>
      </w:r>
      <w:r w:rsidRPr="00C45A8B">
        <w:rPr>
          <w:color w:val="FF0000"/>
          <w:sz w:val="28"/>
          <w:szCs w:val="28"/>
        </w:rPr>
        <w:t xml:space="preserve"> </w:t>
      </w:r>
      <w:r w:rsidRPr="002B7A2B">
        <w:rPr>
          <w:color w:val="000000" w:themeColor="text1"/>
          <w:sz w:val="28"/>
          <w:szCs w:val="28"/>
        </w:rPr>
        <w:t xml:space="preserve">По показателите на група А са проведени изпитвания на </w:t>
      </w:r>
      <w:r w:rsidRPr="002B7A2B">
        <w:rPr>
          <w:color w:val="000000" w:themeColor="text1"/>
          <w:sz w:val="28"/>
          <w:szCs w:val="28"/>
          <w:lang w:val="bg-BG"/>
        </w:rPr>
        <w:t>298</w:t>
      </w:r>
      <w:r w:rsidRPr="002B7A2B">
        <w:rPr>
          <w:color w:val="000000" w:themeColor="text1"/>
          <w:sz w:val="28"/>
          <w:szCs w:val="28"/>
        </w:rPr>
        <w:t xml:space="preserve"> проби, от които </w:t>
      </w:r>
      <w:r w:rsidRPr="002B7A2B">
        <w:rPr>
          <w:color w:val="000000" w:themeColor="text1"/>
          <w:sz w:val="28"/>
          <w:szCs w:val="28"/>
          <w:lang w:val="bg-BG"/>
        </w:rPr>
        <w:t>235</w:t>
      </w:r>
      <w:r w:rsidRPr="002B7A2B">
        <w:rPr>
          <w:color w:val="000000" w:themeColor="text1"/>
          <w:sz w:val="28"/>
          <w:szCs w:val="28"/>
        </w:rPr>
        <w:t xml:space="preserve"> отговарят на нормативните изисквания. </w:t>
      </w:r>
      <w:r w:rsidRPr="004078FA">
        <w:rPr>
          <w:color w:val="000000" w:themeColor="text1"/>
          <w:sz w:val="28"/>
          <w:szCs w:val="28"/>
        </w:rPr>
        <w:t>Обхванати са с минимума показатели по Таблица А към Приложение №2, като за някои зони са включени и показатели, актуални за конкретния регион</w:t>
      </w:r>
      <w:r w:rsidRPr="004078FA">
        <w:rPr>
          <w:color w:val="000000" w:themeColor="text1"/>
          <w:sz w:val="28"/>
          <w:szCs w:val="28"/>
          <w:lang w:val="bg-BG"/>
        </w:rPr>
        <w:t xml:space="preserve"> на областта</w:t>
      </w:r>
      <w:r w:rsidRPr="004078FA">
        <w:rPr>
          <w:color w:val="000000" w:themeColor="text1"/>
          <w:sz w:val="28"/>
          <w:szCs w:val="28"/>
        </w:rPr>
        <w:t xml:space="preserve"> </w:t>
      </w:r>
      <w:r w:rsidRPr="004078FA">
        <w:rPr>
          <w:color w:val="000000" w:themeColor="text1"/>
          <w:sz w:val="28"/>
          <w:szCs w:val="28"/>
          <w:lang w:val="ru-RU"/>
        </w:rPr>
        <w:t>–</w:t>
      </w:r>
      <w:r w:rsidRPr="004078FA">
        <w:rPr>
          <w:color w:val="000000" w:themeColor="text1"/>
          <w:sz w:val="28"/>
          <w:szCs w:val="28"/>
        </w:rPr>
        <w:t xml:space="preserve"> нитрати, хром, манган</w:t>
      </w:r>
      <w:r w:rsidRPr="004078FA">
        <w:rPr>
          <w:color w:val="000000" w:themeColor="text1"/>
          <w:sz w:val="28"/>
          <w:szCs w:val="28"/>
          <w:lang w:val="bg-BG"/>
        </w:rPr>
        <w:t>, флуориди</w:t>
      </w:r>
      <w:r w:rsidRPr="004078FA">
        <w:rPr>
          <w:color w:val="000000" w:themeColor="text1"/>
          <w:sz w:val="28"/>
          <w:szCs w:val="28"/>
        </w:rPr>
        <w:t xml:space="preserve">. По показателите на група Б са изследвани </w:t>
      </w:r>
      <w:r w:rsidRPr="004078FA">
        <w:rPr>
          <w:color w:val="000000" w:themeColor="text1"/>
          <w:sz w:val="28"/>
          <w:szCs w:val="28"/>
          <w:lang w:val="bg-BG"/>
        </w:rPr>
        <w:t>109</w:t>
      </w:r>
      <w:r w:rsidRPr="004078FA">
        <w:rPr>
          <w:color w:val="000000" w:themeColor="text1"/>
          <w:sz w:val="28"/>
          <w:szCs w:val="28"/>
        </w:rPr>
        <w:t xml:space="preserve"> проби, от които </w:t>
      </w:r>
      <w:r>
        <w:rPr>
          <w:color w:val="000000" w:themeColor="text1"/>
          <w:sz w:val="28"/>
          <w:szCs w:val="28"/>
          <w:lang w:val="bg-BG"/>
        </w:rPr>
        <w:t>74</w:t>
      </w:r>
      <w:r w:rsidRPr="004078FA">
        <w:rPr>
          <w:color w:val="000000" w:themeColor="text1"/>
          <w:sz w:val="28"/>
          <w:szCs w:val="28"/>
          <w:lang w:val="ru-RU"/>
        </w:rPr>
        <w:t xml:space="preserve"> </w:t>
      </w:r>
      <w:r w:rsidRPr="004078FA">
        <w:rPr>
          <w:color w:val="000000" w:themeColor="text1"/>
          <w:sz w:val="28"/>
          <w:szCs w:val="28"/>
        </w:rPr>
        <w:t xml:space="preserve">съответстват на нормативните изисквания. Тук са </w:t>
      </w:r>
      <w:r w:rsidRPr="004078FA">
        <w:rPr>
          <w:color w:val="000000" w:themeColor="text1"/>
          <w:sz w:val="28"/>
          <w:szCs w:val="28"/>
        </w:rPr>
        <w:lastRenderedPageBreak/>
        <w:t xml:space="preserve">обхванати с всички показатели по Приложение №1 на Наредба №9/2001 година за качеството на водата, предназначена за питейно </w:t>
      </w:r>
      <w:r w:rsidRPr="004078FA">
        <w:rPr>
          <w:color w:val="000000" w:themeColor="text1"/>
          <w:sz w:val="28"/>
          <w:szCs w:val="28"/>
          <w:lang w:val="ru-RU"/>
        </w:rPr>
        <w:t xml:space="preserve">– </w:t>
      </w:r>
      <w:r w:rsidRPr="004078FA">
        <w:rPr>
          <w:color w:val="000000" w:themeColor="text1"/>
          <w:sz w:val="28"/>
          <w:szCs w:val="28"/>
        </w:rPr>
        <w:t>битови цели.</w:t>
      </w:r>
    </w:p>
    <w:p w:rsidR="009B789D" w:rsidRPr="00A6604A" w:rsidRDefault="009B789D" w:rsidP="009B789D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ru-RU"/>
        </w:rPr>
      </w:pPr>
      <w:r w:rsidRPr="00C45A8B">
        <w:rPr>
          <w:color w:val="FF0000"/>
          <w:sz w:val="28"/>
          <w:szCs w:val="28"/>
          <w:lang w:val="ru-RU"/>
        </w:rPr>
        <w:tab/>
      </w:r>
      <w:r w:rsidRPr="00FD12D3">
        <w:rPr>
          <w:color w:val="000000" w:themeColor="text1"/>
          <w:sz w:val="28"/>
          <w:szCs w:val="28"/>
          <w:lang w:val="ru-RU"/>
        </w:rPr>
        <w:t xml:space="preserve">По показателите, мониторирани в питейните води от страна на инспекцията са извършени общо 13391 изследвания, от които 13269 отговарят на изискванията на Наредба №9/2001 година на МЗ. Съответствието е </w:t>
      </w:r>
      <w:r>
        <w:rPr>
          <w:color w:val="000000" w:themeColor="text1"/>
          <w:sz w:val="28"/>
          <w:szCs w:val="28"/>
          <w:lang w:val="ru-RU"/>
        </w:rPr>
        <w:t>99,09% при</w:t>
      </w:r>
      <w:r w:rsidRPr="00FD12D3">
        <w:rPr>
          <w:color w:val="000000" w:themeColor="text1"/>
          <w:sz w:val="28"/>
          <w:szCs w:val="28"/>
          <w:lang w:val="ru-RU"/>
        </w:rPr>
        <w:t xml:space="preserve"> 99,03% за 2022 и 98,64% за 2021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FD12D3">
        <w:rPr>
          <w:color w:val="000000" w:themeColor="text1"/>
          <w:sz w:val="28"/>
          <w:szCs w:val="28"/>
          <w:lang w:val="ru-RU"/>
        </w:rPr>
        <w:t xml:space="preserve">година. </w:t>
      </w:r>
      <w:r w:rsidRPr="00B84F27">
        <w:rPr>
          <w:color w:val="000000" w:themeColor="text1"/>
          <w:sz w:val="28"/>
          <w:szCs w:val="28"/>
          <w:lang w:val="ru-RU"/>
        </w:rPr>
        <w:t xml:space="preserve">Броят на изследванията по микробиологични показатели през годината е 1650. </w:t>
      </w:r>
      <w:r w:rsidRPr="000C54B2">
        <w:rPr>
          <w:color w:val="000000" w:themeColor="text1"/>
          <w:sz w:val="28"/>
          <w:szCs w:val="28"/>
          <w:lang w:val="ru-RU"/>
        </w:rPr>
        <w:t xml:space="preserve">От тях 1619 отговарят на Наредба №9/2001 година на МЗ. </w:t>
      </w:r>
      <w:r w:rsidRPr="00153FF1">
        <w:rPr>
          <w:color w:val="000000" w:themeColor="text1"/>
          <w:sz w:val="28"/>
          <w:szCs w:val="28"/>
          <w:lang w:val="ru-RU"/>
        </w:rPr>
        <w:t>Съответствието е 98,12%, при 98,72% за 2022 година и 99,01% за 2021 година.</w:t>
      </w:r>
      <w:r w:rsidRPr="00C45A8B">
        <w:rPr>
          <w:color w:val="FF0000"/>
          <w:sz w:val="28"/>
          <w:szCs w:val="28"/>
          <w:lang w:val="ru-RU"/>
        </w:rPr>
        <w:t xml:space="preserve"> </w:t>
      </w:r>
      <w:r w:rsidRPr="00A6604A">
        <w:rPr>
          <w:color w:val="000000" w:themeColor="text1"/>
          <w:sz w:val="28"/>
          <w:szCs w:val="28"/>
          <w:lang w:val="ru-RU"/>
        </w:rPr>
        <w:t>От анализите, несъответстващи на изискванията 18 са по показател колиформи, 6 – по Е.коли, 7 – по Ентерококи и 0 – по МЧ.</w:t>
      </w:r>
      <w:r w:rsidRPr="00C45A8B">
        <w:rPr>
          <w:color w:val="FF0000"/>
          <w:sz w:val="28"/>
          <w:szCs w:val="28"/>
          <w:lang w:val="ru-RU"/>
        </w:rPr>
        <w:t xml:space="preserve"> </w:t>
      </w:r>
      <w:r w:rsidRPr="00A6604A">
        <w:rPr>
          <w:color w:val="000000" w:themeColor="text1"/>
          <w:sz w:val="28"/>
          <w:szCs w:val="28"/>
          <w:lang w:val="ru-RU"/>
        </w:rPr>
        <w:t xml:space="preserve">Несъответствието на питейната вода, определено само по здравнозначими микробиологични показатели е 0,8% </w:t>
      </w:r>
      <w:r w:rsidRPr="00A6604A">
        <w:rPr>
          <w:color w:val="000000" w:themeColor="text1"/>
          <w:sz w:val="28"/>
          <w:szCs w:val="28"/>
          <w:lang w:val="en-US"/>
        </w:rPr>
        <w:t xml:space="preserve">(съответствие </w:t>
      </w:r>
      <w:r w:rsidRPr="00A6604A">
        <w:rPr>
          <w:color w:val="000000" w:themeColor="text1"/>
          <w:sz w:val="28"/>
          <w:szCs w:val="28"/>
          <w:lang w:val="bg-BG"/>
        </w:rPr>
        <w:t>99</w:t>
      </w:r>
      <w:r w:rsidRPr="00A6604A">
        <w:rPr>
          <w:color w:val="000000" w:themeColor="text1"/>
          <w:sz w:val="28"/>
          <w:szCs w:val="28"/>
        </w:rPr>
        <w:t>,</w:t>
      </w:r>
      <w:r w:rsidRPr="00A6604A">
        <w:rPr>
          <w:color w:val="000000" w:themeColor="text1"/>
          <w:sz w:val="28"/>
          <w:szCs w:val="28"/>
          <w:lang w:val="bg-BG"/>
        </w:rPr>
        <w:t>20</w:t>
      </w:r>
      <w:r w:rsidRPr="00A6604A">
        <w:rPr>
          <w:color w:val="000000" w:themeColor="text1"/>
          <w:sz w:val="28"/>
          <w:szCs w:val="28"/>
        </w:rPr>
        <w:t>%</w:t>
      </w:r>
      <w:r w:rsidRPr="00A6604A">
        <w:rPr>
          <w:color w:val="000000" w:themeColor="text1"/>
          <w:sz w:val="28"/>
          <w:szCs w:val="28"/>
          <w:lang w:val="en-US"/>
        </w:rPr>
        <w:t>)</w:t>
      </w:r>
      <w:r>
        <w:rPr>
          <w:color w:val="000000" w:themeColor="text1"/>
          <w:sz w:val="28"/>
          <w:szCs w:val="28"/>
          <w:lang w:val="ru-RU"/>
        </w:rPr>
        <w:t xml:space="preserve">, </w:t>
      </w:r>
      <w:r w:rsidRPr="00A6604A">
        <w:rPr>
          <w:color w:val="000000" w:themeColor="text1"/>
          <w:sz w:val="28"/>
          <w:szCs w:val="28"/>
          <w:lang w:val="ru-RU"/>
        </w:rPr>
        <w:t xml:space="preserve">при </w:t>
      </w:r>
      <w:r w:rsidRPr="00A6604A">
        <w:rPr>
          <w:color w:val="000000" w:themeColor="text1"/>
          <w:sz w:val="28"/>
          <w:szCs w:val="28"/>
          <w:lang w:val="en-US"/>
        </w:rPr>
        <w:t>1</w:t>
      </w:r>
      <w:r w:rsidRPr="00A6604A">
        <w:rPr>
          <w:color w:val="000000" w:themeColor="text1"/>
          <w:sz w:val="28"/>
          <w:szCs w:val="28"/>
          <w:lang w:val="ru-RU"/>
        </w:rPr>
        <w:t>,</w:t>
      </w:r>
      <w:r w:rsidRPr="00A6604A">
        <w:rPr>
          <w:color w:val="000000" w:themeColor="text1"/>
          <w:sz w:val="28"/>
          <w:szCs w:val="28"/>
          <w:lang w:val="en-US"/>
        </w:rPr>
        <w:t>46</w:t>
      </w:r>
      <w:r w:rsidRPr="00A6604A">
        <w:rPr>
          <w:color w:val="000000" w:themeColor="text1"/>
          <w:sz w:val="28"/>
          <w:szCs w:val="28"/>
          <w:lang w:val="ru-RU"/>
        </w:rPr>
        <w:t xml:space="preserve">% </w:t>
      </w:r>
      <w:r w:rsidRPr="00A6604A">
        <w:rPr>
          <w:color w:val="000000" w:themeColor="text1"/>
          <w:sz w:val="28"/>
          <w:szCs w:val="28"/>
          <w:lang w:val="en-US"/>
        </w:rPr>
        <w:t xml:space="preserve">(съответствие </w:t>
      </w:r>
      <w:r w:rsidRPr="00A6604A">
        <w:rPr>
          <w:color w:val="000000" w:themeColor="text1"/>
          <w:sz w:val="28"/>
          <w:szCs w:val="28"/>
        </w:rPr>
        <w:t>98,</w:t>
      </w:r>
      <w:r w:rsidRPr="00A6604A">
        <w:rPr>
          <w:color w:val="000000" w:themeColor="text1"/>
          <w:sz w:val="28"/>
          <w:szCs w:val="28"/>
          <w:lang w:val="en-US"/>
        </w:rPr>
        <w:t>54</w:t>
      </w:r>
      <w:r w:rsidRPr="00A6604A">
        <w:rPr>
          <w:color w:val="000000" w:themeColor="text1"/>
          <w:sz w:val="28"/>
          <w:szCs w:val="28"/>
        </w:rPr>
        <w:t>%</w:t>
      </w:r>
      <w:r w:rsidRPr="00A6604A">
        <w:rPr>
          <w:color w:val="000000" w:themeColor="text1"/>
          <w:sz w:val="28"/>
          <w:szCs w:val="28"/>
          <w:lang w:val="en-US"/>
        </w:rPr>
        <w:t>)</w:t>
      </w:r>
      <w:r w:rsidRPr="00A6604A">
        <w:rPr>
          <w:color w:val="000000" w:themeColor="text1"/>
          <w:sz w:val="28"/>
          <w:szCs w:val="28"/>
          <w:lang w:val="bg-BG"/>
        </w:rPr>
        <w:t xml:space="preserve"> за 2022 година</w:t>
      </w:r>
      <w:r w:rsidRPr="00A6604A">
        <w:rPr>
          <w:color w:val="000000" w:themeColor="text1"/>
          <w:sz w:val="28"/>
          <w:szCs w:val="28"/>
          <w:lang w:val="ru-RU"/>
        </w:rPr>
        <w:t xml:space="preserve"> и 0,3% </w:t>
      </w:r>
      <w:r w:rsidRPr="00A6604A">
        <w:rPr>
          <w:color w:val="000000" w:themeColor="text1"/>
          <w:sz w:val="28"/>
          <w:szCs w:val="28"/>
          <w:lang w:val="en-US"/>
        </w:rPr>
        <w:t xml:space="preserve">(съответствие </w:t>
      </w:r>
      <w:r w:rsidRPr="00A6604A">
        <w:rPr>
          <w:color w:val="000000" w:themeColor="text1"/>
          <w:sz w:val="28"/>
          <w:szCs w:val="28"/>
        </w:rPr>
        <w:t>99,</w:t>
      </w:r>
      <w:r w:rsidRPr="00A6604A">
        <w:rPr>
          <w:color w:val="000000" w:themeColor="text1"/>
          <w:sz w:val="28"/>
          <w:szCs w:val="28"/>
          <w:lang w:val="bg-BG"/>
        </w:rPr>
        <w:t>70</w:t>
      </w:r>
      <w:r w:rsidRPr="00A6604A">
        <w:rPr>
          <w:color w:val="000000" w:themeColor="text1"/>
          <w:sz w:val="28"/>
          <w:szCs w:val="28"/>
        </w:rPr>
        <w:t>%</w:t>
      </w:r>
      <w:r w:rsidRPr="00A6604A">
        <w:rPr>
          <w:color w:val="000000" w:themeColor="text1"/>
          <w:sz w:val="28"/>
          <w:szCs w:val="28"/>
          <w:lang w:val="en-US"/>
        </w:rPr>
        <w:t>)</w:t>
      </w:r>
      <w:r w:rsidRPr="00A6604A">
        <w:rPr>
          <w:color w:val="000000" w:themeColor="text1"/>
          <w:sz w:val="28"/>
          <w:szCs w:val="28"/>
          <w:lang w:val="bg-BG"/>
        </w:rPr>
        <w:t xml:space="preserve"> за 2021 година.</w:t>
      </w:r>
      <w:r w:rsidRPr="00320020">
        <w:rPr>
          <w:color w:val="000000" w:themeColor="text1"/>
          <w:sz w:val="28"/>
          <w:szCs w:val="28"/>
          <w:lang w:val="bg-BG"/>
        </w:rPr>
        <w:t xml:space="preserve"> </w:t>
      </w:r>
      <w:r w:rsidRPr="00A6604A">
        <w:rPr>
          <w:color w:val="000000" w:themeColor="text1"/>
          <w:sz w:val="28"/>
          <w:szCs w:val="28"/>
          <w:lang w:val="ru-RU"/>
        </w:rPr>
        <w:t xml:space="preserve">Във всички случаи, </w:t>
      </w:r>
      <w:r w:rsidRPr="00A6604A">
        <w:rPr>
          <w:color w:val="000000" w:themeColor="text1"/>
          <w:sz w:val="28"/>
          <w:szCs w:val="28"/>
          <w:lang w:val="en-US"/>
        </w:rPr>
        <w:t>в</w:t>
      </w:r>
      <w:r w:rsidRPr="00A6604A">
        <w:rPr>
          <w:color w:val="000000" w:themeColor="text1"/>
          <w:sz w:val="28"/>
          <w:szCs w:val="28"/>
          <w:lang w:val="ru-RU"/>
        </w:rPr>
        <w:t xml:space="preserve"> които е установено отклонение по микробиологични показатели, са взети съответните мерки от страна на служителите на отдела. Запазва се тенденцията за задържане на високия процент </w:t>
      </w:r>
      <w:r w:rsidRPr="00A6604A">
        <w:rPr>
          <w:color w:val="000000" w:themeColor="text1"/>
          <w:sz w:val="28"/>
          <w:szCs w:val="28"/>
          <w:lang w:val="en-US"/>
        </w:rPr>
        <w:t>(</w:t>
      </w:r>
      <w:r w:rsidRPr="00A6604A">
        <w:rPr>
          <w:color w:val="000000" w:themeColor="text1"/>
          <w:sz w:val="28"/>
          <w:szCs w:val="28"/>
          <w:lang w:val="ru-RU"/>
        </w:rPr>
        <w:t>95% по СЗО</w:t>
      </w:r>
      <w:r w:rsidRPr="00A6604A">
        <w:rPr>
          <w:color w:val="000000" w:themeColor="text1"/>
          <w:sz w:val="28"/>
          <w:szCs w:val="28"/>
          <w:lang w:val="en-US"/>
        </w:rPr>
        <w:t>)</w:t>
      </w:r>
      <w:r w:rsidRPr="00A6604A">
        <w:rPr>
          <w:color w:val="000000" w:themeColor="text1"/>
          <w:sz w:val="28"/>
          <w:szCs w:val="28"/>
          <w:lang w:val="ru-RU"/>
        </w:rPr>
        <w:t xml:space="preserve"> на съответствие на питейната вода по микробиологични показатели. Това се дължи на подобряване методите на обеззаразяване с въвеждане на автоматично дозиране на дезинфектант в почти всички водоснабдителни системи, нови дезинфектанти с удължено освобождаване на хлор и засиления вътрешно – ведомствен контрол от страна на ръководството на водоснабдителното дружество. За по-добри резултати е необходимо повишаване на отговорността и квалификацията на персонала, пряко ангажиран с тази дейност.</w:t>
      </w:r>
    </w:p>
    <w:p w:rsidR="009B789D" w:rsidRPr="00325540" w:rsidRDefault="009B789D" w:rsidP="009B789D">
      <w:pPr>
        <w:tabs>
          <w:tab w:val="left" w:pos="851"/>
        </w:tabs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E0B7A">
        <w:rPr>
          <w:color w:val="000000" w:themeColor="text1"/>
          <w:sz w:val="28"/>
          <w:szCs w:val="28"/>
          <w:lang w:val="ru-RU"/>
        </w:rPr>
        <w:t>По органолептични и химични показатели са извършени 11741 изследвания. От тях 11650 изследвания отговарят на изискванията на Наредба 9/2001 година на МЗ.</w:t>
      </w:r>
      <w:r w:rsidRPr="00320020">
        <w:rPr>
          <w:color w:val="000000" w:themeColor="text1"/>
          <w:sz w:val="28"/>
          <w:szCs w:val="28"/>
          <w:lang w:val="ru-RU"/>
        </w:rPr>
        <w:t xml:space="preserve"> </w:t>
      </w:r>
      <w:r w:rsidRPr="00325540">
        <w:rPr>
          <w:color w:val="000000" w:themeColor="text1"/>
          <w:sz w:val="28"/>
          <w:szCs w:val="28"/>
          <w:lang w:val="ru-RU"/>
        </w:rPr>
        <w:t>Съответствието е 99,22% при 99,08% за 2022 година и 98,58% за 2021 година.</w:t>
      </w:r>
    </w:p>
    <w:p w:rsidR="009B789D" w:rsidRPr="00D436C9" w:rsidRDefault="009B789D" w:rsidP="009B789D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ru-RU"/>
        </w:rPr>
      </w:pPr>
      <w:r w:rsidRPr="00C45A8B">
        <w:rPr>
          <w:color w:val="FF0000"/>
          <w:sz w:val="28"/>
          <w:szCs w:val="28"/>
          <w:lang w:val="ru-RU"/>
        </w:rPr>
        <w:tab/>
      </w:r>
      <w:r w:rsidRPr="00D436C9">
        <w:rPr>
          <w:color w:val="000000" w:themeColor="text1"/>
          <w:sz w:val="28"/>
          <w:szCs w:val="28"/>
          <w:lang w:val="ru-RU"/>
        </w:rPr>
        <w:t>От проведените анализи през отчетния период се установиха следните отклонения по конкретни показатели в качеството на питейните води на територията на областта:</w:t>
      </w:r>
    </w:p>
    <w:p w:rsidR="009B789D" w:rsidRPr="00044068" w:rsidRDefault="009B789D" w:rsidP="009B789D">
      <w:pPr>
        <w:numPr>
          <w:ilvl w:val="0"/>
          <w:numId w:val="1"/>
        </w:numPr>
        <w:tabs>
          <w:tab w:val="clear" w:pos="360"/>
          <w:tab w:val="num" w:pos="993"/>
          <w:tab w:val="left" w:pos="1276"/>
        </w:tabs>
        <w:overflowPunct w:val="0"/>
        <w:autoSpaceDE w:val="0"/>
        <w:autoSpaceDN w:val="0"/>
        <w:ind w:left="0" w:firstLine="851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827C44">
        <w:rPr>
          <w:color w:val="000000" w:themeColor="text1"/>
          <w:sz w:val="28"/>
          <w:szCs w:val="28"/>
          <w:lang w:val="ru-RU"/>
        </w:rPr>
        <w:t xml:space="preserve">Несъответствия по </w:t>
      </w:r>
      <w:r w:rsidRPr="00827C44">
        <w:rPr>
          <w:b/>
          <w:color w:val="000000" w:themeColor="text1"/>
          <w:sz w:val="28"/>
          <w:szCs w:val="28"/>
          <w:lang w:val="ru-RU"/>
        </w:rPr>
        <w:t>микробиологични показатели</w:t>
      </w:r>
      <w:r w:rsidRPr="00827C44">
        <w:rPr>
          <w:color w:val="000000" w:themeColor="text1"/>
          <w:sz w:val="28"/>
          <w:szCs w:val="28"/>
          <w:lang w:val="ru-RU"/>
        </w:rPr>
        <w:t xml:space="preserve"> </w:t>
      </w:r>
      <w:r w:rsidRPr="00827C44">
        <w:rPr>
          <w:color w:val="000000" w:themeColor="text1"/>
          <w:sz w:val="28"/>
          <w:szCs w:val="28"/>
        </w:rPr>
        <w:t xml:space="preserve">са установени в </w:t>
      </w:r>
      <w:r w:rsidRPr="00827C44">
        <w:rPr>
          <w:color w:val="000000" w:themeColor="text1"/>
          <w:sz w:val="28"/>
          <w:szCs w:val="28"/>
          <w:lang w:val="bg-BG"/>
        </w:rPr>
        <w:t>13</w:t>
      </w:r>
      <w:r w:rsidRPr="00827C44">
        <w:rPr>
          <w:color w:val="000000" w:themeColor="text1"/>
          <w:sz w:val="28"/>
          <w:szCs w:val="28"/>
        </w:rPr>
        <w:t xml:space="preserve"> зони на водоснабдяване, включващи селата: </w:t>
      </w:r>
      <w:r w:rsidRPr="00827C44">
        <w:rPr>
          <w:color w:val="000000" w:themeColor="text1"/>
          <w:sz w:val="28"/>
          <w:szCs w:val="28"/>
          <w:lang w:val="bg-BG"/>
        </w:rPr>
        <w:t>с. Телиш, с. Одърне, с. Лепица, с. Жернов, с. Горник, с. Реселец, с. Бресте, с. Крушовица, с. Асеново, с. Пелишат, с. Николаево, с. Кулина вода и с. Въбел.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B066E5">
        <w:rPr>
          <w:color w:val="000000" w:themeColor="text1"/>
          <w:sz w:val="28"/>
          <w:szCs w:val="28"/>
        </w:rPr>
        <w:t xml:space="preserve">Броят на зоните, в които са установени отклоненията по микробилогични показатели са </w:t>
      </w:r>
      <w:r w:rsidRPr="00B066E5">
        <w:rPr>
          <w:color w:val="000000" w:themeColor="text1"/>
          <w:sz w:val="28"/>
          <w:szCs w:val="28"/>
          <w:lang w:val="bg-BG"/>
        </w:rPr>
        <w:t>с три по-малко</w:t>
      </w:r>
      <w:r w:rsidRPr="00B066E5">
        <w:rPr>
          <w:color w:val="000000" w:themeColor="text1"/>
          <w:sz w:val="28"/>
          <w:szCs w:val="28"/>
        </w:rPr>
        <w:t xml:space="preserve"> от установените през </w:t>
      </w:r>
      <w:r w:rsidRPr="00B066E5">
        <w:rPr>
          <w:color w:val="000000" w:themeColor="text1"/>
          <w:sz w:val="28"/>
          <w:szCs w:val="28"/>
          <w:lang w:val="bg-BG"/>
        </w:rPr>
        <w:t>2022 година – 16 зони и с шест повече от 2021 година – 7 зони</w:t>
      </w:r>
      <w:r w:rsidRPr="00B066E5">
        <w:rPr>
          <w:color w:val="000000" w:themeColor="text1"/>
          <w:sz w:val="28"/>
          <w:szCs w:val="28"/>
        </w:rPr>
        <w:t>.</w:t>
      </w:r>
      <w:r w:rsidRPr="00320020">
        <w:rPr>
          <w:color w:val="000000" w:themeColor="text1"/>
          <w:sz w:val="28"/>
          <w:szCs w:val="28"/>
        </w:rPr>
        <w:t xml:space="preserve"> </w:t>
      </w:r>
      <w:r w:rsidRPr="00044068">
        <w:rPr>
          <w:color w:val="000000" w:themeColor="text1"/>
          <w:sz w:val="28"/>
          <w:szCs w:val="28"/>
        </w:rPr>
        <w:t xml:space="preserve">Отклоненията се установяват предимно в малки населени места с водоснабдителни системи без пречиствателни съоръжения, остарели и амортизирани водопроводни мрежи. Друга причина за несъответствията са констатираните от страна на инспекцията пропуски </w:t>
      </w:r>
      <w:r w:rsidRPr="00044068">
        <w:rPr>
          <w:color w:val="000000" w:themeColor="text1"/>
          <w:sz w:val="28"/>
          <w:szCs w:val="28"/>
        </w:rPr>
        <w:lastRenderedPageBreak/>
        <w:t>от субективен характер в обеззаразяването на водата преди подаването и на консуматорите.</w:t>
      </w:r>
    </w:p>
    <w:p w:rsidR="009B789D" w:rsidRPr="00812D20" w:rsidRDefault="009B789D" w:rsidP="009B789D">
      <w:pPr>
        <w:numPr>
          <w:ilvl w:val="0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ind w:left="0" w:firstLine="993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982C3B">
        <w:rPr>
          <w:color w:val="000000" w:themeColor="text1"/>
          <w:sz w:val="28"/>
          <w:szCs w:val="28"/>
          <w:lang w:val="ru-RU"/>
        </w:rPr>
        <w:t xml:space="preserve">Несъответствия по показатели </w:t>
      </w:r>
      <w:r w:rsidRPr="00982C3B">
        <w:rPr>
          <w:b/>
          <w:color w:val="000000" w:themeColor="text1"/>
          <w:sz w:val="28"/>
          <w:szCs w:val="28"/>
          <w:lang w:val="ru-RU"/>
        </w:rPr>
        <w:t>„мътност” и/или „цвят”</w:t>
      </w:r>
      <w:r w:rsidRPr="00982C3B">
        <w:rPr>
          <w:color w:val="000000" w:themeColor="text1"/>
          <w:sz w:val="28"/>
          <w:szCs w:val="28"/>
          <w:lang w:val="ru-RU"/>
        </w:rPr>
        <w:t xml:space="preserve"> са установени в 4 зони на водоснабдяване, обхващащи населените места: гр. Червен бряг, с. Бяла вода и Буковлък. </w:t>
      </w:r>
      <w:r w:rsidRPr="00812D20">
        <w:rPr>
          <w:color w:val="000000" w:themeColor="text1"/>
          <w:sz w:val="28"/>
          <w:szCs w:val="28"/>
          <w:lang w:val="ru-RU"/>
        </w:rPr>
        <w:t>Констатираните отклонения по горецитираните показатели са с 4 зони по-малко за 2022 година – 8 зони и с 10 зони по-малко от несъответстващите за 2021 година - 14 зони. Несъответствията са с непостоянен характер и се отнасят за водоснабдителни системи, подаващи вода от повърхностно разположени водоизточници, за които няма изградени пречиствателни съоръжения, за населени места със стара и амортизирана водопроводна мрежа, както и след извършване на ремонтни дейности.</w:t>
      </w:r>
    </w:p>
    <w:p w:rsidR="009B789D" w:rsidRPr="00B74A0F" w:rsidRDefault="009B789D" w:rsidP="009B789D">
      <w:pPr>
        <w:pStyle w:val="ListParagraph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ind w:left="0" w:firstLine="851"/>
        <w:contextualSpacing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74A0F">
        <w:rPr>
          <w:color w:val="000000" w:themeColor="text1"/>
          <w:sz w:val="28"/>
          <w:szCs w:val="28"/>
          <w:lang w:val="ru-RU"/>
        </w:rPr>
        <w:t xml:space="preserve">Несъответствия по показател </w:t>
      </w:r>
      <w:r w:rsidRPr="00B74A0F">
        <w:rPr>
          <w:b/>
          <w:color w:val="000000" w:themeColor="text1"/>
          <w:sz w:val="28"/>
          <w:szCs w:val="28"/>
          <w:lang w:val="ru-RU"/>
        </w:rPr>
        <w:t>„магнезий”</w:t>
      </w:r>
      <w:r w:rsidRPr="00B74A0F">
        <w:rPr>
          <w:color w:val="000000" w:themeColor="text1"/>
          <w:sz w:val="28"/>
          <w:szCs w:val="28"/>
        </w:rPr>
        <w:t>.</w:t>
      </w:r>
      <w:r w:rsidRPr="00B74A0F">
        <w:rPr>
          <w:color w:val="000000" w:themeColor="text1"/>
          <w:sz w:val="28"/>
          <w:szCs w:val="28"/>
          <w:lang w:val="bg-BG"/>
        </w:rPr>
        <w:t xml:space="preserve"> </w:t>
      </w:r>
      <w:r w:rsidRPr="00B74A0F">
        <w:rPr>
          <w:color w:val="000000" w:themeColor="text1"/>
          <w:sz w:val="28"/>
          <w:szCs w:val="28"/>
          <w:lang w:val="ru-RU"/>
        </w:rPr>
        <w:t xml:space="preserve">В </w:t>
      </w:r>
      <w:r>
        <w:rPr>
          <w:color w:val="000000" w:themeColor="text1"/>
          <w:sz w:val="28"/>
          <w:szCs w:val="28"/>
          <w:lang w:val="ru-RU"/>
        </w:rPr>
        <w:t>14</w:t>
      </w:r>
      <w:r w:rsidRPr="00B74A0F">
        <w:rPr>
          <w:color w:val="000000" w:themeColor="text1"/>
          <w:sz w:val="28"/>
          <w:szCs w:val="28"/>
          <w:lang w:val="ru-RU"/>
        </w:rPr>
        <w:t xml:space="preserve"> зони на водоснабдяване са констатираните отклонения: </w:t>
      </w:r>
      <w:r>
        <w:rPr>
          <w:color w:val="000000" w:themeColor="text1"/>
          <w:sz w:val="28"/>
          <w:szCs w:val="28"/>
          <w:lang w:val="ru-RU"/>
        </w:rPr>
        <w:t xml:space="preserve">с. Мечка, с. Сомовит, с. Борислав, с. Каменец, гр. Левски, с. Асеновци, </w:t>
      </w:r>
      <w:r w:rsidRPr="00B74A0F">
        <w:rPr>
          <w:color w:val="000000" w:themeColor="text1"/>
          <w:sz w:val="28"/>
          <w:szCs w:val="28"/>
          <w:lang w:val="ru-RU"/>
        </w:rPr>
        <w:t xml:space="preserve">с. Одърне, гр. Пордим, с. Драгаш войвода, с. Телиш, гр. Койнаре, с. Изгрев и с. Коиловци. </w:t>
      </w:r>
      <w:r w:rsidRPr="00B74A0F">
        <w:rPr>
          <w:color w:val="000000" w:themeColor="text1"/>
          <w:sz w:val="28"/>
          <w:szCs w:val="28"/>
        </w:rPr>
        <w:t xml:space="preserve">Броят на зоните, в които са установени отклоненията са с </w:t>
      </w:r>
      <w:r>
        <w:rPr>
          <w:color w:val="000000" w:themeColor="text1"/>
          <w:sz w:val="28"/>
          <w:szCs w:val="28"/>
          <w:lang w:val="bg-BG"/>
        </w:rPr>
        <w:t>девет</w:t>
      </w:r>
      <w:r w:rsidRPr="00B74A0F">
        <w:rPr>
          <w:color w:val="000000" w:themeColor="text1"/>
          <w:sz w:val="28"/>
          <w:szCs w:val="28"/>
          <w:lang w:val="bg-BG"/>
        </w:rPr>
        <w:t xml:space="preserve"> повече за 2022 година – 5 зони и </w:t>
      </w:r>
      <w:r>
        <w:rPr>
          <w:color w:val="000000" w:themeColor="text1"/>
          <w:sz w:val="28"/>
          <w:szCs w:val="28"/>
          <w:lang w:val="bg-BG"/>
        </w:rPr>
        <w:t>с 5</w:t>
      </w:r>
      <w:r w:rsidRPr="00B74A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bg-BG"/>
        </w:rPr>
        <w:t>повече</w:t>
      </w:r>
      <w:r w:rsidRPr="00B74A0F">
        <w:rPr>
          <w:color w:val="000000" w:themeColor="text1"/>
          <w:sz w:val="28"/>
          <w:szCs w:val="28"/>
        </w:rPr>
        <w:t xml:space="preserve"> от установените през </w:t>
      </w:r>
      <w:r w:rsidRPr="00B74A0F">
        <w:rPr>
          <w:color w:val="000000" w:themeColor="text1"/>
          <w:sz w:val="28"/>
          <w:szCs w:val="28"/>
          <w:lang w:val="bg-BG"/>
        </w:rPr>
        <w:t>2021 година – 9 зони</w:t>
      </w:r>
      <w:r w:rsidRPr="00B74A0F">
        <w:rPr>
          <w:color w:val="000000" w:themeColor="text1"/>
          <w:sz w:val="28"/>
          <w:szCs w:val="28"/>
        </w:rPr>
        <w:t>.</w:t>
      </w:r>
      <w:r w:rsidRPr="00B74A0F">
        <w:rPr>
          <w:color w:val="000000" w:themeColor="text1"/>
          <w:sz w:val="28"/>
          <w:szCs w:val="28"/>
          <w:lang w:val="ru-RU"/>
        </w:rPr>
        <w:t xml:space="preserve"> Тези показатели участват в определянето на твърдостта на водата, като в част от населените места отклоненията по показателя са с персистиращ характер.</w:t>
      </w:r>
    </w:p>
    <w:p w:rsidR="009B789D" w:rsidRDefault="009B789D" w:rsidP="009B789D">
      <w:pPr>
        <w:pStyle w:val="ListParagraph"/>
        <w:numPr>
          <w:ilvl w:val="0"/>
          <w:numId w:val="2"/>
        </w:numPr>
        <w:overflowPunct w:val="0"/>
        <w:autoSpaceDE w:val="0"/>
        <w:autoSpaceDN w:val="0"/>
        <w:ind w:left="0" w:firstLine="851"/>
        <w:contextualSpacing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6371B">
        <w:rPr>
          <w:color w:val="000000" w:themeColor="text1"/>
          <w:sz w:val="28"/>
          <w:szCs w:val="28"/>
          <w:lang w:val="ru-RU"/>
        </w:rPr>
        <w:t xml:space="preserve">Несъответствие по показател </w:t>
      </w:r>
      <w:r w:rsidRPr="00B6371B">
        <w:rPr>
          <w:b/>
          <w:color w:val="000000" w:themeColor="text1"/>
          <w:sz w:val="28"/>
          <w:szCs w:val="28"/>
          <w:lang w:val="ru-RU"/>
        </w:rPr>
        <w:t xml:space="preserve">„флуориди” </w:t>
      </w:r>
      <w:r w:rsidRPr="00B6371B">
        <w:rPr>
          <w:color w:val="000000" w:themeColor="text1"/>
          <w:sz w:val="28"/>
          <w:szCs w:val="28"/>
          <w:lang w:val="ru-RU"/>
        </w:rPr>
        <w:t xml:space="preserve">е констатирано в една зона /с. Лазарово/, което е с постоянен характер за населеното място, като през 2021 година е със стойности от 1,98 мг/л до 2,39 мг/л, през отчетния период са установени стойности от 2,50 мг/л, а през отчетния период варира от </w:t>
      </w:r>
      <w:r>
        <w:rPr>
          <w:color w:val="000000" w:themeColor="text1"/>
          <w:sz w:val="28"/>
          <w:szCs w:val="28"/>
          <w:lang w:val="ru-RU"/>
        </w:rPr>
        <w:t xml:space="preserve">1,65 </w:t>
      </w:r>
      <w:r w:rsidRPr="00B6371B">
        <w:rPr>
          <w:color w:val="000000" w:themeColor="text1"/>
          <w:sz w:val="28"/>
          <w:szCs w:val="28"/>
          <w:lang w:val="ru-RU"/>
        </w:rPr>
        <w:t>мг/л до 2,</w:t>
      </w:r>
      <w:r>
        <w:rPr>
          <w:color w:val="000000" w:themeColor="text1"/>
          <w:sz w:val="28"/>
          <w:szCs w:val="28"/>
          <w:lang w:val="ru-RU"/>
        </w:rPr>
        <w:t>70</w:t>
      </w:r>
      <w:r w:rsidRPr="00B6371B">
        <w:rPr>
          <w:color w:val="000000" w:themeColor="text1"/>
          <w:sz w:val="28"/>
          <w:szCs w:val="28"/>
          <w:lang w:val="ru-RU"/>
        </w:rPr>
        <w:t xml:space="preserve"> мг/л.</w:t>
      </w:r>
    </w:p>
    <w:p w:rsidR="009B789D" w:rsidRPr="00A01E70" w:rsidRDefault="009B789D" w:rsidP="009B789D">
      <w:pPr>
        <w:pStyle w:val="ListParagraph"/>
        <w:numPr>
          <w:ilvl w:val="0"/>
          <w:numId w:val="2"/>
        </w:numPr>
        <w:overflowPunct w:val="0"/>
        <w:autoSpaceDE w:val="0"/>
        <w:autoSpaceDN w:val="0"/>
        <w:ind w:left="0" w:firstLine="851"/>
        <w:contextualSpacing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A01E70">
        <w:rPr>
          <w:color w:val="000000" w:themeColor="text1"/>
          <w:sz w:val="28"/>
          <w:szCs w:val="28"/>
          <w:lang w:val="ru-RU"/>
        </w:rPr>
        <w:t xml:space="preserve">Несъответствие по показател </w:t>
      </w:r>
      <w:r w:rsidRPr="00A01E70">
        <w:rPr>
          <w:b/>
          <w:color w:val="000000" w:themeColor="text1"/>
          <w:sz w:val="28"/>
          <w:szCs w:val="28"/>
          <w:lang w:val="ru-RU"/>
        </w:rPr>
        <w:t xml:space="preserve">„манган” </w:t>
      </w:r>
      <w:r w:rsidRPr="00A01E70">
        <w:rPr>
          <w:color w:val="000000" w:themeColor="text1"/>
          <w:sz w:val="28"/>
          <w:szCs w:val="28"/>
          <w:lang w:val="ru-RU"/>
        </w:rPr>
        <w:t xml:space="preserve">е установено в </w:t>
      </w:r>
      <w:r>
        <w:rPr>
          <w:color w:val="000000" w:themeColor="text1"/>
          <w:sz w:val="28"/>
          <w:szCs w:val="28"/>
          <w:lang w:val="ru-RU"/>
        </w:rPr>
        <w:t xml:space="preserve">три от </w:t>
      </w:r>
      <w:r w:rsidRPr="00A01E70">
        <w:rPr>
          <w:color w:val="000000" w:themeColor="text1"/>
          <w:sz w:val="28"/>
          <w:szCs w:val="28"/>
          <w:lang w:val="ru-RU"/>
        </w:rPr>
        <w:t>населен</w:t>
      </w:r>
      <w:r>
        <w:rPr>
          <w:color w:val="000000" w:themeColor="text1"/>
          <w:sz w:val="28"/>
          <w:szCs w:val="28"/>
          <w:lang w:val="ru-RU"/>
        </w:rPr>
        <w:t>ите</w:t>
      </w:r>
      <w:r w:rsidRPr="00A01E70">
        <w:rPr>
          <w:color w:val="000000" w:themeColor="text1"/>
          <w:sz w:val="28"/>
          <w:szCs w:val="28"/>
          <w:lang w:val="ru-RU"/>
        </w:rPr>
        <w:t xml:space="preserve"> м</w:t>
      </w:r>
      <w:r>
        <w:rPr>
          <w:color w:val="000000" w:themeColor="text1"/>
          <w:sz w:val="28"/>
          <w:szCs w:val="28"/>
          <w:lang w:val="ru-RU"/>
        </w:rPr>
        <w:t>еста</w:t>
      </w:r>
      <w:r w:rsidRPr="00A01E70">
        <w:rPr>
          <w:color w:val="000000" w:themeColor="text1"/>
          <w:sz w:val="28"/>
          <w:szCs w:val="28"/>
          <w:lang w:val="ru-RU"/>
        </w:rPr>
        <w:t xml:space="preserve"> от </w:t>
      </w:r>
      <w:r>
        <w:rPr>
          <w:color w:val="000000" w:themeColor="text1"/>
          <w:sz w:val="28"/>
          <w:szCs w:val="28"/>
          <w:lang w:val="ru-RU"/>
        </w:rPr>
        <w:t xml:space="preserve">групова зона на водоснабдяване </w:t>
      </w:r>
      <w:r w:rsidRPr="00A01E70">
        <w:rPr>
          <w:color w:val="000000" w:themeColor="text1"/>
          <w:sz w:val="28"/>
          <w:szCs w:val="28"/>
          <w:lang w:val="ru-RU"/>
        </w:rPr>
        <w:t xml:space="preserve">Зона №6 </w:t>
      </w:r>
      <w:r w:rsidRPr="00B74A0F">
        <w:rPr>
          <w:color w:val="000000" w:themeColor="text1"/>
          <w:sz w:val="28"/>
          <w:szCs w:val="28"/>
          <w:lang w:val="bg-BG"/>
        </w:rPr>
        <w:t>–</w:t>
      </w:r>
      <w:r>
        <w:rPr>
          <w:color w:val="000000" w:themeColor="text1"/>
          <w:sz w:val="28"/>
          <w:szCs w:val="28"/>
          <w:lang w:val="ru-RU"/>
        </w:rPr>
        <w:t xml:space="preserve"> гр. Гулянци, с. Шияково и с. Милковица</w:t>
      </w:r>
      <w:r w:rsidRPr="00A01E70">
        <w:rPr>
          <w:color w:val="000000" w:themeColor="text1"/>
          <w:sz w:val="28"/>
          <w:szCs w:val="28"/>
          <w:lang w:val="ru-RU"/>
        </w:rPr>
        <w:t>. При направените проучвания от страна на водоснабдителното дружество по разпореждане на инспекцията през 2017 година се установи, че отклонението има сезонен характер. Поради намаленото водно количество през летния сезон и повишеното потребление на вода от населението, с цел избягване режимно водоподаване, „ВиК Плевен” ЕООД използва пълния капацитет на всички водовземни съоръжения от ВГ Крета /3 броя ШК/. Поради непостоянните показатели на съдържанието на манган във водата на някои от водоизточниците, от страна на дружеството в мониторинговата програма за 202</w:t>
      </w:r>
      <w:r>
        <w:rPr>
          <w:color w:val="000000" w:themeColor="text1"/>
          <w:sz w:val="28"/>
          <w:szCs w:val="28"/>
          <w:lang w:val="ru-RU"/>
        </w:rPr>
        <w:t>3</w:t>
      </w:r>
      <w:r w:rsidRPr="00A01E70">
        <w:rPr>
          <w:color w:val="000000" w:themeColor="text1"/>
          <w:sz w:val="28"/>
          <w:szCs w:val="28"/>
          <w:lang w:val="ru-RU"/>
        </w:rPr>
        <w:t xml:space="preserve"> година и в разработения контролен план на инспекцията отново е предвиден учестен мониторинг на показателя.</w:t>
      </w:r>
    </w:p>
    <w:p w:rsidR="009B789D" w:rsidRDefault="009B789D" w:rsidP="009B789D">
      <w:pPr>
        <w:pStyle w:val="ListParagraph"/>
        <w:numPr>
          <w:ilvl w:val="0"/>
          <w:numId w:val="2"/>
        </w:numPr>
        <w:overflowPunct w:val="0"/>
        <w:autoSpaceDE w:val="0"/>
        <w:autoSpaceDN w:val="0"/>
        <w:ind w:left="0" w:firstLine="851"/>
        <w:contextualSpacing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18729C">
        <w:rPr>
          <w:color w:val="000000" w:themeColor="text1"/>
          <w:sz w:val="28"/>
          <w:szCs w:val="28"/>
          <w:lang w:val="ru-RU"/>
        </w:rPr>
        <w:t xml:space="preserve">Отклонения по показател </w:t>
      </w:r>
      <w:r w:rsidRPr="0018729C">
        <w:rPr>
          <w:b/>
          <w:color w:val="000000" w:themeColor="text1"/>
          <w:sz w:val="28"/>
          <w:szCs w:val="28"/>
          <w:lang w:val="ru-RU"/>
        </w:rPr>
        <w:t xml:space="preserve">„нитрати” </w:t>
      </w:r>
      <w:r w:rsidRPr="0018729C">
        <w:rPr>
          <w:color w:val="000000" w:themeColor="text1"/>
          <w:sz w:val="28"/>
          <w:szCs w:val="28"/>
          <w:lang w:val="ru-RU"/>
        </w:rPr>
        <w:t>е установено в следните населени места: гр. Койнаре</w:t>
      </w:r>
      <w:r w:rsidRPr="0018729C">
        <w:rPr>
          <w:color w:val="000000" w:themeColor="text1"/>
          <w:sz w:val="28"/>
          <w:szCs w:val="28"/>
          <w:lang w:val="bg-BG"/>
        </w:rPr>
        <w:t xml:space="preserve">, </w:t>
      </w:r>
      <w:r w:rsidRPr="0018729C">
        <w:rPr>
          <w:color w:val="000000" w:themeColor="text1"/>
          <w:sz w:val="28"/>
          <w:szCs w:val="28"/>
          <w:lang w:val="ru-RU"/>
        </w:rPr>
        <w:t xml:space="preserve">с. Петърница, с. Изгрев, с. Мечка, с. Згалево, с. Борислав, с. Драгаш войвода, с. Победа, с. Божурица, с. Гиген, с. Радишево, с. Тученица, с. Обнова, с. Искър, с. Гиген, с. Градина, с. Търнене, гр. Долна Митрополия, </w:t>
      </w:r>
      <w:r w:rsidRPr="0018729C">
        <w:rPr>
          <w:color w:val="000000" w:themeColor="text1"/>
          <w:sz w:val="28"/>
          <w:szCs w:val="28"/>
        </w:rPr>
        <w:t>гр. Тръстеник</w:t>
      </w:r>
      <w:r w:rsidRPr="0018729C">
        <w:rPr>
          <w:color w:val="000000" w:themeColor="text1"/>
          <w:sz w:val="28"/>
          <w:szCs w:val="28"/>
          <w:lang w:val="bg-BG"/>
        </w:rPr>
        <w:t xml:space="preserve">, с. Одърне, </w:t>
      </w:r>
      <w:r w:rsidRPr="0018729C">
        <w:rPr>
          <w:color w:val="000000" w:themeColor="text1"/>
          <w:sz w:val="28"/>
          <w:szCs w:val="28"/>
          <w:lang w:val="ru-RU"/>
        </w:rPr>
        <w:t xml:space="preserve">с. Пелишат, с. Дисевица, с. </w:t>
      </w:r>
      <w:r w:rsidRPr="0018729C">
        <w:rPr>
          <w:color w:val="000000" w:themeColor="text1"/>
          <w:sz w:val="28"/>
          <w:szCs w:val="28"/>
          <w:lang w:val="ru-RU"/>
        </w:rPr>
        <w:lastRenderedPageBreak/>
        <w:t>Черквица, с. Сухаче, с. Каменец, гр. Пордим, с. Горник, с. Козар Белене, гр. Славяново, с. Гривица. По отношение отклоненията по този показател тенденцията е сравнително постоянна и варира през годините – 24 зони за отчетния период, при 20 зони на водоснабдяване за 2022 и 2021 година, 27 зони на водоснабдяване за 2020 година, 20 зони за 2019 година и 24 зони с отклонения през 2018 година.</w:t>
      </w:r>
    </w:p>
    <w:p w:rsidR="009B789D" w:rsidRPr="00D23BC8" w:rsidRDefault="009B789D" w:rsidP="009B789D">
      <w:pPr>
        <w:shd w:val="clear" w:color="auto" w:fill="FFFFFF"/>
        <w:tabs>
          <w:tab w:val="left" w:pos="8820"/>
        </w:tabs>
        <w:ind w:right="102"/>
        <w:jc w:val="both"/>
        <w:rPr>
          <w:bCs/>
          <w:color w:val="000000"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        </w:t>
      </w:r>
      <w:r w:rsidRPr="00217288">
        <w:rPr>
          <w:bCs/>
          <w:sz w:val="28"/>
          <w:szCs w:val="28"/>
          <w:lang w:val="bg-BG"/>
        </w:rPr>
        <w:t xml:space="preserve">През отчетния период </w:t>
      </w:r>
      <w:r w:rsidRPr="00217288">
        <w:rPr>
          <w:bCs/>
          <w:color w:val="000000"/>
          <w:sz w:val="28"/>
          <w:szCs w:val="28"/>
          <w:lang w:val="bg-BG"/>
        </w:rPr>
        <w:t>с писмо на МЗ изх. №26-00-1540/04.08.2023г.,</w:t>
      </w:r>
      <w:r>
        <w:rPr>
          <w:bCs/>
          <w:color w:val="000000"/>
          <w:sz w:val="28"/>
          <w:szCs w:val="28"/>
          <w:lang w:val="bg-BG"/>
        </w:rPr>
        <w:t xml:space="preserve"> </w:t>
      </w:r>
      <w:r w:rsidRPr="00217288">
        <w:rPr>
          <w:bCs/>
          <w:color w:val="000000"/>
          <w:sz w:val="28"/>
          <w:szCs w:val="28"/>
          <w:lang w:val="bg-BG"/>
        </w:rPr>
        <w:t xml:space="preserve">е разпоредено </w:t>
      </w:r>
      <w:r>
        <w:rPr>
          <w:bCs/>
          <w:color w:val="000000"/>
          <w:sz w:val="28"/>
          <w:szCs w:val="28"/>
          <w:lang w:val="bg-BG"/>
        </w:rPr>
        <w:t xml:space="preserve">извършването от страна на ВиК Плевен ЕООД </w:t>
      </w:r>
      <w:r w:rsidRPr="00217288">
        <w:rPr>
          <w:bCs/>
          <w:color w:val="000000"/>
          <w:sz w:val="28"/>
          <w:szCs w:val="28"/>
          <w:lang w:val="bg-BG"/>
        </w:rPr>
        <w:t>на учестен мониторинг на крана на потребителя по показател „нитрати“ във Водоснабдителна зона №8 Кнежа</w:t>
      </w:r>
      <w:r>
        <w:rPr>
          <w:bCs/>
          <w:color w:val="000000"/>
          <w:sz w:val="28"/>
          <w:szCs w:val="28"/>
          <w:lang w:val="bg-BG"/>
        </w:rPr>
        <w:t xml:space="preserve">, по повод искане от тяхна страна на разрешение за ползване на подземни води </w:t>
      </w:r>
      <w:r w:rsidRPr="00CE1FBA">
        <w:rPr>
          <w:sz w:val="28"/>
          <w:szCs w:val="28"/>
        </w:rPr>
        <w:t>от Шахтов кладенец „ШК Пеев кладенец - Аспарухов вал</w:t>
      </w:r>
      <w:r>
        <w:rPr>
          <w:sz w:val="28"/>
          <w:szCs w:val="28"/>
          <w:lang w:val="bg-BG"/>
        </w:rPr>
        <w:t xml:space="preserve"> </w:t>
      </w:r>
      <w:r w:rsidRPr="00CE1FBA">
        <w:rPr>
          <w:sz w:val="28"/>
          <w:szCs w:val="28"/>
        </w:rPr>
        <w:t>- Кнежа“ за питейно-битово водоснабдяване с наднормено съдържание на нитрати</w:t>
      </w:r>
      <w:r>
        <w:rPr>
          <w:bCs/>
          <w:color w:val="000000"/>
          <w:sz w:val="28"/>
          <w:szCs w:val="28"/>
          <w:lang w:val="bg-BG"/>
        </w:rPr>
        <w:t>. В писмото е поставено условието обемът и вида на мониторинга и пунктовете да се съгласуват с РЗИ – Плевен.</w:t>
      </w:r>
      <w:r>
        <w:rPr>
          <w:bCs/>
          <w:color w:val="000000"/>
          <w:sz w:val="24"/>
          <w:szCs w:val="24"/>
          <w:lang w:val="bg-BG"/>
        </w:rPr>
        <w:t xml:space="preserve"> </w:t>
      </w:r>
      <w:r w:rsidRPr="00D23BC8">
        <w:rPr>
          <w:bCs/>
          <w:color w:val="000000"/>
          <w:sz w:val="28"/>
          <w:szCs w:val="28"/>
          <w:lang w:val="bg-BG"/>
        </w:rPr>
        <w:t xml:space="preserve">След запознаване с представената </w:t>
      </w:r>
      <w:r>
        <w:rPr>
          <w:bCs/>
          <w:color w:val="000000"/>
          <w:sz w:val="28"/>
          <w:szCs w:val="28"/>
          <w:lang w:val="bg-BG"/>
        </w:rPr>
        <w:t xml:space="preserve">от водоснабдителното дружество </w:t>
      </w:r>
      <w:r w:rsidRPr="00D23BC8">
        <w:rPr>
          <w:bCs/>
          <w:color w:val="000000"/>
          <w:sz w:val="28"/>
          <w:szCs w:val="28"/>
          <w:lang w:val="bg-BG"/>
        </w:rPr>
        <w:t xml:space="preserve">информация, с писмо изх. № 25-242-1/11.08.2023г. инспекцията съгласува учестения мониторинг по показател </w:t>
      </w:r>
      <w:r>
        <w:rPr>
          <w:bCs/>
          <w:color w:val="000000"/>
          <w:sz w:val="28"/>
          <w:szCs w:val="28"/>
          <w:lang w:val="bg-BG"/>
        </w:rPr>
        <w:t>„</w:t>
      </w:r>
      <w:r w:rsidRPr="00D23BC8">
        <w:rPr>
          <w:bCs/>
          <w:color w:val="000000"/>
          <w:sz w:val="28"/>
          <w:szCs w:val="28"/>
          <w:lang w:val="bg-BG"/>
        </w:rPr>
        <w:t>нитрати</w:t>
      </w:r>
      <w:r>
        <w:rPr>
          <w:bCs/>
          <w:color w:val="000000"/>
          <w:sz w:val="28"/>
          <w:szCs w:val="28"/>
          <w:lang w:val="bg-BG"/>
        </w:rPr>
        <w:t>“</w:t>
      </w:r>
      <w:r w:rsidRPr="00D23BC8">
        <w:rPr>
          <w:bCs/>
          <w:color w:val="000000"/>
          <w:sz w:val="28"/>
          <w:szCs w:val="28"/>
          <w:lang w:val="bg-BG"/>
        </w:rPr>
        <w:t xml:space="preserve"> </w:t>
      </w:r>
      <w:r>
        <w:rPr>
          <w:bCs/>
          <w:color w:val="000000"/>
          <w:sz w:val="28"/>
          <w:szCs w:val="28"/>
          <w:lang w:val="bg-BG"/>
        </w:rPr>
        <w:t xml:space="preserve">в зоната, </w:t>
      </w:r>
      <w:r w:rsidRPr="00D23BC8">
        <w:rPr>
          <w:bCs/>
          <w:color w:val="000000"/>
          <w:sz w:val="28"/>
          <w:szCs w:val="28"/>
          <w:lang w:val="bg-BG"/>
        </w:rPr>
        <w:t xml:space="preserve">като </w:t>
      </w:r>
      <w:r>
        <w:rPr>
          <w:bCs/>
          <w:color w:val="000000"/>
          <w:sz w:val="28"/>
          <w:szCs w:val="28"/>
          <w:lang w:val="bg-BG"/>
        </w:rPr>
        <w:t xml:space="preserve">също </w:t>
      </w:r>
      <w:r w:rsidRPr="00D23BC8">
        <w:rPr>
          <w:bCs/>
          <w:color w:val="000000"/>
          <w:sz w:val="28"/>
          <w:szCs w:val="28"/>
          <w:lang w:val="bg-BG"/>
        </w:rPr>
        <w:t xml:space="preserve">постави условие </w:t>
      </w:r>
      <w:r>
        <w:rPr>
          <w:bCs/>
          <w:color w:val="000000"/>
          <w:sz w:val="28"/>
          <w:szCs w:val="28"/>
          <w:lang w:val="bg-BG"/>
        </w:rPr>
        <w:t>изследванията</w:t>
      </w:r>
      <w:r w:rsidRPr="00D23BC8">
        <w:rPr>
          <w:bCs/>
          <w:color w:val="000000"/>
          <w:sz w:val="28"/>
          <w:szCs w:val="28"/>
          <w:lang w:val="bg-BG"/>
        </w:rPr>
        <w:t xml:space="preserve"> да продълж</w:t>
      </w:r>
      <w:r>
        <w:rPr>
          <w:bCs/>
          <w:color w:val="000000"/>
          <w:sz w:val="28"/>
          <w:szCs w:val="28"/>
          <w:lang w:val="bg-BG"/>
        </w:rPr>
        <w:t>ат</w:t>
      </w:r>
      <w:r w:rsidRPr="00D23BC8">
        <w:rPr>
          <w:bCs/>
          <w:color w:val="000000"/>
          <w:sz w:val="28"/>
          <w:szCs w:val="28"/>
          <w:lang w:val="bg-BG"/>
        </w:rPr>
        <w:t xml:space="preserve"> до идентифициране и отстраняване на причината</w:t>
      </w:r>
      <w:r>
        <w:rPr>
          <w:bCs/>
          <w:color w:val="000000"/>
          <w:sz w:val="28"/>
          <w:szCs w:val="28"/>
          <w:lang w:val="bg-BG"/>
        </w:rPr>
        <w:t>, довела до несъответствието, както</w:t>
      </w:r>
      <w:r w:rsidRPr="00D23BC8">
        <w:rPr>
          <w:bCs/>
          <w:color w:val="000000"/>
          <w:sz w:val="28"/>
          <w:szCs w:val="28"/>
          <w:lang w:val="bg-BG"/>
        </w:rPr>
        <w:t xml:space="preserve"> и за получените резултати от анализите </w:t>
      </w:r>
      <w:r>
        <w:rPr>
          <w:bCs/>
          <w:color w:val="000000"/>
          <w:sz w:val="28"/>
          <w:szCs w:val="28"/>
          <w:lang w:val="bg-BG"/>
        </w:rPr>
        <w:t xml:space="preserve">РЗИ – Плевен </w:t>
      </w:r>
      <w:r w:rsidRPr="00D23BC8">
        <w:rPr>
          <w:bCs/>
          <w:color w:val="000000"/>
          <w:sz w:val="28"/>
          <w:szCs w:val="28"/>
          <w:lang w:val="bg-BG"/>
        </w:rPr>
        <w:t>да бъде уведомявана своевременно.</w:t>
      </w:r>
    </w:p>
    <w:p w:rsidR="009B789D" w:rsidRPr="00AA4691" w:rsidRDefault="009B789D" w:rsidP="009B789D">
      <w:pPr>
        <w:ind w:firstLine="708"/>
        <w:jc w:val="both"/>
        <w:rPr>
          <w:color w:val="000000" w:themeColor="text1"/>
          <w:sz w:val="28"/>
          <w:szCs w:val="28"/>
        </w:rPr>
      </w:pPr>
      <w:r w:rsidRPr="00AA4691">
        <w:rPr>
          <w:color w:val="000000" w:themeColor="text1"/>
          <w:sz w:val="28"/>
          <w:szCs w:val="28"/>
          <w:lang w:val="ru-RU"/>
        </w:rPr>
        <w:t>Замърсяването с</w:t>
      </w:r>
      <w:r w:rsidRPr="00AA4691">
        <w:rPr>
          <w:color w:val="000000" w:themeColor="text1"/>
          <w:sz w:val="28"/>
          <w:szCs w:val="28"/>
        </w:rPr>
        <w:t xml:space="preserve"> </w:t>
      </w:r>
      <w:r w:rsidRPr="00AA4691">
        <w:rPr>
          <w:color w:val="000000" w:themeColor="text1"/>
          <w:sz w:val="28"/>
          <w:szCs w:val="28"/>
          <w:lang w:val="ru-RU"/>
        </w:rPr>
        <w:t>нитрати се среща във водите на плитки подземни водоизточници</w:t>
      </w:r>
      <w:r w:rsidRPr="00AA4691">
        <w:rPr>
          <w:color w:val="000000" w:themeColor="text1"/>
          <w:sz w:val="28"/>
          <w:szCs w:val="28"/>
        </w:rPr>
        <w:t xml:space="preserve"> </w:t>
      </w:r>
      <w:r w:rsidRPr="00AA4691">
        <w:rPr>
          <w:color w:val="000000" w:themeColor="text1"/>
          <w:sz w:val="28"/>
          <w:szCs w:val="28"/>
          <w:lang w:val="ru-RU"/>
        </w:rPr>
        <w:t>(извори, кладенци, сондажи), разположени в местности с</w:t>
      </w:r>
      <w:r w:rsidRPr="00AA4691">
        <w:rPr>
          <w:color w:val="000000" w:themeColor="text1"/>
          <w:sz w:val="28"/>
          <w:szCs w:val="28"/>
        </w:rPr>
        <w:t xml:space="preserve"> </w:t>
      </w:r>
      <w:r w:rsidRPr="00AA4691">
        <w:rPr>
          <w:color w:val="000000" w:themeColor="text1"/>
          <w:sz w:val="28"/>
          <w:szCs w:val="28"/>
          <w:lang w:val="ru-RU"/>
        </w:rPr>
        <w:t>обработваеми земеделски земи или черпещи вода от незащитени водоносни хоризонти</w:t>
      </w:r>
      <w:r w:rsidRPr="00AA4691">
        <w:rPr>
          <w:color w:val="000000" w:themeColor="text1"/>
          <w:sz w:val="28"/>
          <w:szCs w:val="28"/>
        </w:rPr>
        <w:t>. Тъй като област Плевен е район с развита селскостопанска дейност и интензивно земеделие, основната причина за повишаване на този показател е свързана с неправилното използване на азотни минерални торове и неправилна земеделска и животновъдна практика. За първи път отклонения в качеството на питейните води на територията на област Плевен по показател „нитрати“ е установено от инспекцията през 2006 година.</w:t>
      </w:r>
    </w:p>
    <w:p w:rsidR="009B789D" w:rsidRPr="00487BED" w:rsidRDefault="009B789D" w:rsidP="009B789D">
      <w:pPr>
        <w:pStyle w:val="ListParagraph"/>
        <w:ind w:left="0" w:firstLine="708"/>
        <w:jc w:val="both"/>
        <w:rPr>
          <w:color w:val="000000" w:themeColor="text1"/>
          <w:sz w:val="28"/>
          <w:szCs w:val="28"/>
          <w:lang w:val="ru-RU"/>
        </w:rPr>
      </w:pPr>
      <w:r w:rsidRPr="00487BED">
        <w:rPr>
          <w:color w:val="000000" w:themeColor="text1"/>
          <w:sz w:val="28"/>
          <w:szCs w:val="28"/>
          <w:lang w:val="ru-RU"/>
        </w:rPr>
        <w:t xml:space="preserve">7. Отклонения по показател </w:t>
      </w:r>
      <w:r w:rsidRPr="00487BED">
        <w:rPr>
          <w:b/>
          <w:color w:val="000000" w:themeColor="text1"/>
          <w:sz w:val="28"/>
          <w:szCs w:val="28"/>
          <w:lang w:val="ru-RU"/>
        </w:rPr>
        <w:t>„хром”</w:t>
      </w:r>
      <w:r w:rsidRPr="00487BED">
        <w:rPr>
          <w:color w:val="000000" w:themeColor="text1"/>
          <w:sz w:val="28"/>
          <w:szCs w:val="28"/>
          <w:lang w:val="ru-RU"/>
        </w:rPr>
        <w:t xml:space="preserve"> през 2023 година</w:t>
      </w:r>
      <w:r w:rsidRPr="00487BED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487BED">
        <w:rPr>
          <w:color w:val="000000" w:themeColor="text1"/>
          <w:sz w:val="28"/>
          <w:szCs w:val="28"/>
          <w:lang w:val="ru-RU"/>
        </w:rPr>
        <w:t>са показали следните населените места: с. Асеново, с. Славовица, с. Татари, с. Евлогиево, с. Муселиево, с. Загражден, с. Долни Вит, с. Брест, с. Божурица, с. Гиген, с. Дъбован, с. Новачене, с. Черквица, с. Дебово, с. Божурлук, с. Стежерово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487BED">
        <w:rPr>
          <w:color w:val="000000" w:themeColor="text1"/>
          <w:sz w:val="28"/>
          <w:szCs w:val="28"/>
          <w:lang w:val="ru-RU"/>
        </w:rPr>
        <w:t>и с. Петокладенци.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487BED">
        <w:rPr>
          <w:color w:val="000000" w:themeColor="text1"/>
          <w:sz w:val="28"/>
          <w:szCs w:val="28"/>
          <w:lang w:val="ru-RU"/>
        </w:rPr>
        <w:t xml:space="preserve">Касае се за зони с трайни отклонения по показателя, на които ежегодно се извършва учестен мониторинг. </w:t>
      </w:r>
    </w:p>
    <w:p w:rsidR="009B789D" w:rsidRPr="00286284" w:rsidRDefault="009B789D" w:rsidP="009B789D">
      <w:pPr>
        <w:tabs>
          <w:tab w:val="left" w:pos="851"/>
          <w:tab w:val="num" w:pos="1276"/>
        </w:tabs>
        <w:ind w:firstLine="851"/>
        <w:jc w:val="both"/>
        <w:rPr>
          <w:color w:val="000000" w:themeColor="text1"/>
          <w:sz w:val="28"/>
          <w:szCs w:val="28"/>
        </w:rPr>
      </w:pPr>
      <w:r w:rsidRPr="001B5691">
        <w:rPr>
          <w:color w:val="000000" w:themeColor="text1"/>
          <w:sz w:val="28"/>
          <w:szCs w:val="28"/>
          <w:lang w:val="ru-RU"/>
        </w:rPr>
        <w:t xml:space="preserve">В </w:t>
      </w:r>
      <w:r w:rsidRPr="00973DA4">
        <w:rPr>
          <w:color w:val="000000" w:themeColor="text1"/>
          <w:sz w:val="28"/>
          <w:szCs w:val="28"/>
          <w:lang w:val="ru-RU"/>
        </w:rPr>
        <w:t xml:space="preserve">две зони </w:t>
      </w:r>
      <w:r w:rsidRPr="001B5691">
        <w:rPr>
          <w:color w:val="000000" w:themeColor="text1"/>
          <w:sz w:val="28"/>
          <w:szCs w:val="28"/>
          <w:lang w:val="ru-RU"/>
        </w:rPr>
        <w:t>през отчетния период са установени отклонения и по двата показателя – „хром” и „нитрати” - с. Божурица и с. Гиген</w:t>
      </w:r>
      <w:r>
        <w:rPr>
          <w:color w:val="000000" w:themeColor="text1"/>
          <w:sz w:val="28"/>
          <w:szCs w:val="28"/>
          <w:lang w:val="ru-RU"/>
        </w:rPr>
        <w:t>.</w:t>
      </w:r>
      <w:r w:rsidRPr="00480D1C">
        <w:rPr>
          <w:color w:val="FF0000"/>
          <w:sz w:val="28"/>
          <w:szCs w:val="28"/>
        </w:rPr>
        <w:tab/>
      </w:r>
      <w:r w:rsidRPr="00286284">
        <w:rPr>
          <w:color w:val="000000" w:themeColor="text1"/>
          <w:sz w:val="28"/>
          <w:szCs w:val="28"/>
        </w:rPr>
        <w:t xml:space="preserve">Наличието на хром в питейните води на област Плевен е с естествен произход. Изследванията на подпочвените води, доказват наднормено съдържание на хром в плитки и дълбоки подпочвени води на някои общини </w:t>
      </w:r>
      <w:r w:rsidRPr="00286284">
        <w:rPr>
          <w:color w:val="000000" w:themeColor="text1"/>
          <w:sz w:val="28"/>
          <w:szCs w:val="28"/>
        </w:rPr>
        <w:lastRenderedPageBreak/>
        <w:t>на областта. Това прави изключването на водоизточници и разреждането им с води от други водоизточници нецелесъобразно.</w:t>
      </w:r>
    </w:p>
    <w:p w:rsidR="009B789D" w:rsidRPr="001B5691" w:rsidRDefault="009B789D" w:rsidP="009B789D">
      <w:pPr>
        <w:tabs>
          <w:tab w:val="num" w:pos="851"/>
        </w:tabs>
        <w:ind w:firstLine="709"/>
        <w:jc w:val="both"/>
        <w:rPr>
          <w:color w:val="000000" w:themeColor="text1"/>
          <w:sz w:val="28"/>
          <w:szCs w:val="28"/>
          <w:lang w:val="bg-BG"/>
        </w:rPr>
      </w:pPr>
      <w:r w:rsidRPr="001B5691">
        <w:rPr>
          <w:color w:val="000000" w:themeColor="text1"/>
          <w:sz w:val="28"/>
          <w:szCs w:val="28"/>
        </w:rPr>
        <w:t xml:space="preserve">В Бизнес </w:t>
      </w:r>
      <w:r w:rsidRPr="001B5691">
        <w:rPr>
          <w:color w:val="000000" w:themeColor="text1"/>
          <w:sz w:val="28"/>
          <w:szCs w:val="28"/>
          <w:lang w:val="ru-RU"/>
        </w:rPr>
        <w:t xml:space="preserve">– </w:t>
      </w:r>
      <w:r w:rsidRPr="001B5691">
        <w:rPr>
          <w:color w:val="000000" w:themeColor="text1"/>
          <w:sz w:val="28"/>
          <w:szCs w:val="28"/>
        </w:rPr>
        <w:t>плана за 20</w:t>
      </w:r>
      <w:r w:rsidRPr="001B5691">
        <w:rPr>
          <w:color w:val="000000" w:themeColor="text1"/>
          <w:sz w:val="28"/>
          <w:szCs w:val="28"/>
          <w:lang w:val="bg-BG"/>
        </w:rPr>
        <w:t>22</w:t>
      </w:r>
      <w:r w:rsidRPr="001B5691">
        <w:rPr>
          <w:color w:val="000000" w:themeColor="text1"/>
          <w:sz w:val="28"/>
          <w:szCs w:val="28"/>
        </w:rPr>
        <w:t xml:space="preserve"> </w:t>
      </w:r>
      <w:r w:rsidRPr="001B5691">
        <w:rPr>
          <w:color w:val="000000" w:themeColor="text1"/>
          <w:sz w:val="28"/>
          <w:szCs w:val="28"/>
          <w:lang w:val="ru-RU"/>
        </w:rPr>
        <w:t xml:space="preserve">– </w:t>
      </w:r>
      <w:r w:rsidRPr="001B5691">
        <w:rPr>
          <w:color w:val="000000" w:themeColor="text1"/>
          <w:sz w:val="28"/>
          <w:szCs w:val="28"/>
        </w:rPr>
        <w:t>202</w:t>
      </w:r>
      <w:r w:rsidRPr="001B5691">
        <w:rPr>
          <w:color w:val="000000" w:themeColor="text1"/>
          <w:sz w:val="28"/>
          <w:szCs w:val="28"/>
          <w:lang w:val="bg-BG"/>
        </w:rPr>
        <w:t>6</w:t>
      </w:r>
      <w:r w:rsidRPr="001B5691">
        <w:rPr>
          <w:color w:val="000000" w:themeColor="text1"/>
          <w:sz w:val="28"/>
          <w:szCs w:val="28"/>
        </w:rPr>
        <w:t xml:space="preserve"> г. на „ВиК Плевен“ ЕООД се планира инвестирането на средства в Зона № 11 - с.Татари, където питейната вода е нестандартна по показател „хром“. Вариантът с изграждане на дълбоки сондажи е свързан с тежки, скъпи и мудни процедури за отчуждаване на терени за СОЗ и отреждане на сервитути на трасета на инфраструктурата, както и по </w:t>
      </w:r>
      <w:r w:rsidRPr="001B5691">
        <w:rPr>
          <w:color w:val="000000" w:themeColor="text1"/>
          <w:sz w:val="28"/>
          <w:szCs w:val="28"/>
          <w:lang w:val="ru-RU"/>
        </w:rPr>
        <w:t xml:space="preserve">– </w:t>
      </w:r>
      <w:r w:rsidRPr="001B5691">
        <w:rPr>
          <w:color w:val="000000" w:themeColor="text1"/>
          <w:sz w:val="28"/>
          <w:szCs w:val="28"/>
        </w:rPr>
        <w:t>големи финансови средства и липса на гаранция за качествата на водата, добита от тях. От страна на ВиК ведомството е избран вариантът за монтиране на модулн</w:t>
      </w:r>
      <w:r w:rsidRPr="001B5691">
        <w:rPr>
          <w:color w:val="000000" w:themeColor="text1"/>
          <w:sz w:val="28"/>
          <w:szCs w:val="28"/>
          <w:lang w:val="bg-BG"/>
        </w:rPr>
        <w:t>о</w:t>
      </w:r>
      <w:r w:rsidRPr="001B5691">
        <w:rPr>
          <w:color w:val="000000" w:themeColor="text1"/>
          <w:sz w:val="28"/>
          <w:szCs w:val="28"/>
        </w:rPr>
        <w:t xml:space="preserve"> пречиствателн</w:t>
      </w:r>
      <w:r w:rsidRPr="001B5691">
        <w:rPr>
          <w:color w:val="000000" w:themeColor="text1"/>
          <w:sz w:val="28"/>
          <w:szCs w:val="28"/>
          <w:lang w:val="bg-BG"/>
        </w:rPr>
        <w:t>о</w:t>
      </w:r>
      <w:r w:rsidRPr="001B5691">
        <w:rPr>
          <w:color w:val="000000" w:themeColor="text1"/>
          <w:sz w:val="28"/>
          <w:szCs w:val="28"/>
        </w:rPr>
        <w:t xml:space="preserve"> съоръжени</w:t>
      </w:r>
      <w:r w:rsidRPr="001B5691">
        <w:rPr>
          <w:color w:val="000000" w:themeColor="text1"/>
          <w:sz w:val="28"/>
          <w:szCs w:val="28"/>
          <w:lang w:val="bg-BG"/>
        </w:rPr>
        <w:t>е</w:t>
      </w:r>
      <w:r w:rsidRPr="001B5691">
        <w:rPr>
          <w:color w:val="000000" w:themeColor="text1"/>
          <w:sz w:val="28"/>
          <w:szCs w:val="28"/>
        </w:rPr>
        <w:t xml:space="preserve"> в </w:t>
      </w:r>
      <w:r w:rsidRPr="001B5691">
        <w:rPr>
          <w:color w:val="000000" w:themeColor="text1"/>
          <w:sz w:val="28"/>
          <w:szCs w:val="28"/>
          <w:lang w:val="bg-BG"/>
        </w:rPr>
        <w:t>посочената зона.</w:t>
      </w:r>
    </w:p>
    <w:p w:rsidR="009B789D" w:rsidRPr="00E213EE" w:rsidRDefault="009B789D" w:rsidP="009B789D">
      <w:pPr>
        <w:tabs>
          <w:tab w:val="num" w:pos="851"/>
        </w:tabs>
        <w:jc w:val="both"/>
        <w:rPr>
          <w:color w:val="000000" w:themeColor="text1"/>
          <w:sz w:val="28"/>
          <w:szCs w:val="28"/>
          <w:lang w:val="ru-RU"/>
        </w:rPr>
      </w:pPr>
      <w:r w:rsidRPr="00480D1C">
        <w:rPr>
          <w:color w:val="FF0000"/>
          <w:sz w:val="28"/>
          <w:szCs w:val="28"/>
        </w:rPr>
        <w:tab/>
      </w:r>
      <w:r w:rsidRPr="00E213EE">
        <w:rPr>
          <w:color w:val="000000" w:themeColor="text1"/>
          <w:sz w:val="28"/>
          <w:szCs w:val="28"/>
          <w:lang w:val="ru-RU"/>
        </w:rPr>
        <w:t>За област Плевен проблемът с естественото наднормено съдържание на хром и нитрати в питейните води на редица селища датира отдавна. Още през 2008 година са определени 26 зони на водоснабдяване с трайни отклонения по тези показатели. Обемът на разпределената вода в тях е под 1000 куб.м. в денонощие и са с постоянно живеещо население, свързано към водоснабдителната система под 5000 души. С предписание на РЗИ – Плевен /РИОКОЗ – Плевен/ изх. №ЗК-05-0102/21.02.2008 година., от страна на „ВиК Плевен” ЕООД е стартира</w:t>
      </w:r>
      <w:r w:rsidRPr="00E213EE">
        <w:rPr>
          <w:color w:val="000000" w:themeColor="text1"/>
          <w:sz w:val="28"/>
          <w:szCs w:val="28"/>
        </w:rPr>
        <w:t>н</w:t>
      </w:r>
      <w:r w:rsidRPr="00E213EE">
        <w:rPr>
          <w:color w:val="000000" w:themeColor="text1"/>
          <w:sz w:val="28"/>
          <w:szCs w:val="28"/>
          <w:lang w:val="ru-RU"/>
        </w:rPr>
        <w:t>а процедура и са депозирани заявления в МЗ за издаване на разрешения за ползване на питейна вода с отклонения от изискванията за качество. От началото на 2008 година между „ВиК Плевен” ЕООД и МЗ се води кореспонденция по казуса, но до 2010 година Министерство на здравеопазването не е издало разрешение за ползване на вода за питейно-битови цели с отклонение от изискванията нито за една от зоните на водоснабдяване, за които водоснабдителното дружество е депозирало заявления в МЗ, поради обстоятелството, че представената документация не отговаря изцяло на изискванията на чл. 11 от Наредба №9 на МЗ – мерките, които са предложени за отстраняване на отклоненията не дават гаранция, че проблемът ще бъде разрешен в рамките на тригодишен период, както и не е представен точен и ясен календарен график за предвидените дейности, които ще бъдат извършени, с финансови разчети за реализацията им.</w:t>
      </w:r>
    </w:p>
    <w:p w:rsidR="009B789D" w:rsidRPr="00D10179" w:rsidRDefault="009B789D" w:rsidP="009B789D">
      <w:pPr>
        <w:overflowPunct w:val="0"/>
        <w:autoSpaceDE w:val="0"/>
        <w:autoSpaceDN w:val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D10179">
        <w:rPr>
          <w:color w:val="000000" w:themeColor="text1"/>
          <w:sz w:val="28"/>
          <w:szCs w:val="28"/>
          <w:lang w:val="ru-RU"/>
        </w:rPr>
        <w:t>На всички зони с констатирани отклонения по химични показатели в гореизброените населени места и през 202</w:t>
      </w:r>
      <w:r>
        <w:rPr>
          <w:color w:val="000000" w:themeColor="text1"/>
          <w:sz w:val="28"/>
          <w:szCs w:val="28"/>
          <w:lang w:val="bg-BG"/>
        </w:rPr>
        <w:t>4</w:t>
      </w:r>
      <w:r w:rsidRPr="00D10179">
        <w:rPr>
          <w:color w:val="000000" w:themeColor="text1"/>
          <w:sz w:val="28"/>
          <w:szCs w:val="28"/>
          <w:lang w:val="ru-RU"/>
        </w:rPr>
        <w:t xml:space="preserve"> година ще продължи да се извършва учестен мониторинг на питейната вода с цел установяване точните концентрации на нестандартните показатели в годишен аспект и уточняване степента и персистиране на отклоненията. </w:t>
      </w:r>
    </w:p>
    <w:p w:rsidR="009B789D" w:rsidRPr="00880F2B" w:rsidRDefault="009B789D" w:rsidP="009B789D">
      <w:pPr>
        <w:ind w:firstLine="708"/>
        <w:jc w:val="both"/>
        <w:rPr>
          <w:color w:val="000000" w:themeColor="text1"/>
          <w:sz w:val="28"/>
          <w:szCs w:val="28"/>
          <w:lang w:val="bg-BG"/>
        </w:rPr>
      </w:pPr>
      <w:r w:rsidRPr="00FD4AD7">
        <w:rPr>
          <w:color w:val="000000" w:themeColor="text1"/>
          <w:sz w:val="28"/>
          <w:szCs w:val="28"/>
          <w:lang w:val="ru-RU"/>
        </w:rPr>
        <w:t>За установените трайни отклонения по химични показатели в област Плевен са информирани А</w:t>
      </w:r>
      <w:r>
        <w:rPr>
          <w:color w:val="000000" w:themeColor="text1"/>
          <w:sz w:val="28"/>
          <w:szCs w:val="28"/>
          <w:lang w:val="ru-RU"/>
        </w:rPr>
        <w:t>социация по В</w:t>
      </w:r>
      <w:r w:rsidRPr="00FD4AD7">
        <w:rPr>
          <w:color w:val="000000" w:themeColor="text1"/>
          <w:sz w:val="28"/>
          <w:szCs w:val="28"/>
          <w:lang w:val="ru-RU"/>
        </w:rPr>
        <w:t>иК</w:t>
      </w:r>
      <w:r>
        <w:rPr>
          <w:color w:val="000000" w:themeColor="text1"/>
          <w:sz w:val="28"/>
          <w:szCs w:val="28"/>
          <w:lang w:val="ru-RU"/>
        </w:rPr>
        <w:t>,</w:t>
      </w:r>
      <w:r w:rsidRPr="00FD4AD7">
        <w:rPr>
          <w:color w:val="000000" w:themeColor="text1"/>
          <w:sz w:val="28"/>
          <w:szCs w:val="28"/>
          <w:lang w:val="ru-RU"/>
        </w:rPr>
        <w:t xml:space="preserve"> както и местните власти на засегнатите общини за нуждата от финансиране на проекти за подобряване качеството на питейната вода. А за констатираните несъответствия в качествата на питейната вода РЗИ – Плевен информира засегнатото население чрез бюлетина на инспекцията, който се актуализира ежеседмично с резултати от извършения мониторинг.</w:t>
      </w:r>
    </w:p>
    <w:p w:rsidR="009B789D" w:rsidRPr="00880F2B" w:rsidRDefault="009B789D" w:rsidP="009B789D">
      <w:pPr>
        <w:pStyle w:val="ListParagraph"/>
        <w:numPr>
          <w:ilvl w:val="0"/>
          <w:numId w:val="2"/>
        </w:numPr>
        <w:ind w:left="0" w:firstLine="1134"/>
        <w:jc w:val="both"/>
        <w:rPr>
          <w:color w:val="000000" w:themeColor="text1"/>
          <w:sz w:val="28"/>
          <w:szCs w:val="28"/>
          <w:lang w:val="bg-BG"/>
        </w:rPr>
      </w:pPr>
      <w:r w:rsidRPr="00880F2B">
        <w:rPr>
          <w:color w:val="000000" w:themeColor="text1"/>
          <w:sz w:val="28"/>
          <w:szCs w:val="28"/>
        </w:rPr>
        <w:lastRenderedPageBreak/>
        <w:t xml:space="preserve">Отклонения по </w:t>
      </w:r>
      <w:r w:rsidRPr="00880F2B">
        <w:rPr>
          <w:b/>
          <w:color w:val="000000" w:themeColor="text1"/>
          <w:sz w:val="28"/>
          <w:szCs w:val="28"/>
        </w:rPr>
        <w:t>„радиологични”</w:t>
      </w:r>
      <w:r w:rsidRPr="00880F2B">
        <w:rPr>
          <w:color w:val="000000" w:themeColor="text1"/>
          <w:sz w:val="28"/>
          <w:szCs w:val="28"/>
        </w:rPr>
        <w:t xml:space="preserve"> показатели – В изпълнение мониторинга по радиологични показатели за 202</w:t>
      </w:r>
      <w:r w:rsidRPr="00880F2B">
        <w:rPr>
          <w:color w:val="000000" w:themeColor="text1"/>
          <w:sz w:val="28"/>
          <w:szCs w:val="28"/>
          <w:lang w:val="bg-BG"/>
        </w:rPr>
        <w:t>3</w:t>
      </w:r>
      <w:r w:rsidRPr="00880F2B">
        <w:rPr>
          <w:color w:val="000000" w:themeColor="text1"/>
          <w:sz w:val="28"/>
          <w:szCs w:val="28"/>
        </w:rPr>
        <w:t xml:space="preserve"> година от страна на водоснабдителното дружество са предоставени резултати от извършени анализи, при прегледа на които се установи, че пробите от </w:t>
      </w:r>
      <w:r w:rsidRPr="00880F2B">
        <w:rPr>
          <w:color w:val="000000" w:themeColor="text1"/>
          <w:sz w:val="28"/>
          <w:szCs w:val="28"/>
          <w:lang w:val="en-US"/>
        </w:rPr>
        <w:t>7</w:t>
      </w:r>
      <w:r w:rsidRPr="009C1AF2">
        <w:rPr>
          <w:color w:val="000000" w:themeColor="text1"/>
          <w:sz w:val="28"/>
          <w:szCs w:val="28"/>
        </w:rPr>
        <w:t xml:space="preserve"> </w:t>
      </w:r>
      <w:r w:rsidRPr="00880F2B">
        <w:rPr>
          <w:color w:val="000000" w:themeColor="text1"/>
          <w:sz w:val="28"/>
          <w:szCs w:val="28"/>
        </w:rPr>
        <w:t xml:space="preserve">населени места са показали превишение на нормативно определената стойност по показател „Обща алфа активност“. При направена документална проверка се установи, </w:t>
      </w:r>
      <w:r w:rsidRPr="00880F2B">
        <w:rPr>
          <w:color w:val="000000" w:themeColor="text1"/>
          <w:sz w:val="28"/>
          <w:szCs w:val="28"/>
          <w:lang w:val="bg-BG"/>
        </w:rPr>
        <w:t xml:space="preserve">че </w:t>
      </w:r>
      <w:r w:rsidRPr="00880F2B">
        <w:rPr>
          <w:color w:val="000000" w:themeColor="text1"/>
          <w:sz w:val="28"/>
          <w:szCs w:val="28"/>
        </w:rPr>
        <w:t>в предходните години с предписани</w:t>
      </w:r>
      <w:r w:rsidRPr="00880F2B">
        <w:rPr>
          <w:color w:val="000000" w:themeColor="text1"/>
          <w:sz w:val="28"/>
          <w:szCs w:val="28"/>
          <w:lang w:val="bg-BG"/>
        </w:rPr>
        <w:t>я</w:t>
      </w:r>
      <w:r w:rsidRPr="00880F2B">
        <w:rPr>
          <w:color w:val="000000" w:themeColor="text1"/>
          <w:sz w:val="28"/>
          <w:szCs w:val="28"/>
        </w:rPr>
        <w:t xml:space="preserve"> от страна на инспекцията е стартирано проучване </w:t>
      </w:r>
      <w:r w:rsidRPr="00880F2B">
        <w:rPr>
          <w:color w:val="000000" w:themeColor="text1"/>
          <w:sz w:val="28"/>
          <w:szCs w:val="28"/>
          <w:lang w:val="bg-BG"/>
        </w:rPr>
        <w:t xml:space="preserve">в </w:t>
      </w:r>
      <w:r w:rsidRPr="00880F2B">
        <w:rPr>
          <w:color w:val="000000" w:themeColor="text1"/>
          <w:sz w:val="28"/>
          <w:szCs w:val="28"/>
          <w:lang w:val="en-US"/>
        </w:rPr>
        <w:t xml:space="preserve">4 </w:t>
      </w:r>
      <w:r w:rsidRPr="00880F2B">
        <w:rPr>
          <w:color w:val="000000" w:themeColor="text1"/>
          <w:sz w:val="28"/>
          <w:szCs w:val="28"/>
          <w:lang w:val="bg-BG"/>
        </w:rPr>
        <w:t xml:space="preserve">от населените места </w:t>
      </w:r>
      <w:r w:rsidRPr="00880F2B">
        <w:rPr>
          <w:color w:val="000000" w:themeColor="text1"/>
          <w:sz w:val="28"/>
          <w:szCs w:val="28"/>
          <w:lang w:val="en-US"/>
        </w:rPr>
        <w:t>(</w:t>
      </w:r>
      <w:r w:rsidRPr="00880F2B">
        <w:rPr>
          <w:color w:val="000000" w:themeColor="text1"/>
          <w:sz w:val="28"/>
          <w:szCs w:val="28"/>
          <w:lang w:val="bg-BG"/>
        </w:rPr>
        <w:t>с. Градина, с. Асеново, с. Сомовит и с.</w:t>
      </w:r>
      <w:r>
        <w:rPr>
          <w:color w:val="000000" w:themeColor="text1"/>
          <w:sz w:val="28"/>
          <w:szCs w:val="28"/>
          <w:lang w:val="bg-BG"/>
        </w:rPr>
        <w:t xml:space="preserve"> </w:t>
      </w:r>
      <w:r w:rsidRPr="00880F2B">
        <w:rPr>
          <w:color w:val="000000" w:themeColor="text1"/>
          <w:sz w:val="28"/>
          <w:szCs w:val="28"/>
          <w:lang w:val="bg-BG"/>
        </w:rPr>
        <w:t>Оряховица</w:t>
      </w:r>
      <w:r w:rsidRPr="00880F2B">
        <w:rPr>
          <w:color w:val="000000" w:themeColor="text1"/>
          <w:sz w:val="28"/>
          <w:szCs w:val="28"/>
          <w:lang w:val="en-US"/>
        </w:rPr>
        <w:t>)</w:t>
      </w:r>
      <w:r w:rsidRPr="00880F2B">
        <w:rPr>
          <w:color w:val="000000" w:themeColor="text1"/>
          <w:sz w:val="28"/>
          <w:szCs w:val="28"/>
          <w:lang w:val="bg-BG"/>
        </w:rPr>
        <w:t xml:space="preserve"> </w:t>
      </w:r>
      <w:r w:rsidRPr="00880F2B">
        <w:rPr>
          <w:color w:val="000000" w:themeColor="text1"/>
          <w:sz w:val="28"/>
          <w:szCs w:val="28"/>
        </w:rPr>
        <w:t>и са извършени допълнителни анализи на конкретни радионуклиди и изчисляване на индикативна зона, доказващи липсата на отклонени</w:t>
      </w:r>
      <w:r w:rsidRPr="00880F2B">
        <w:rPr>
          <w:color w:val="000000" w:themeColor="text1"/>
          <w:sz w:val="28"/>
          <w:szCs w:val="28"/>
          <w:lang w:val="bg-BG"/>
        </w:rPr>
        <w:t xml:space="preserve">я </w:t>
      </w:r>
      <w:r w:rsidRPr="00880F2B">
        <w:rPr>
          <w:color w:val="000000" w:themeColor="text1"/>
          <w:sz w:val="28"/>
          <w:szCs w:val="28"/>
        </w:rPr>
        <w:t>от нормативните изисквания. Съгласно указания на МЗ, дадени с писмо изх. №33-14-42/26.11.2018 г. при извършването на последващ мониторинг в населени места с установени нива на обща алфа и бета активност над контролната стойност и ако тези нива са постоянни във времето и в рамките на обичайните за зоната и при същите има вече определена индикативна доза и няма нови обстоятелства, които да доведат до промяната и, не е необходимо всеки път при изследване в рамките на мониторинга да се прави ново проучване. По тази причина и след направен анализ на нивата на горецитираните радиологични показатели в предходни години, РЗИ – Плевен не счете за необходимо извършването на ново проучване в гореизброените населени места</w:t>
      </w:r>
      <w:r w:rsidRPr="00880F2B">
        <w:rPr>
          <w:color w:val="000000" w:themeColor="text1"/>
          <w:sz w:val="28"/>
          <w:szCs w:val="28"/>
          <w:lang w:val="bg-BG"/>
        </w:rPr>
        <w:t xml:space="preserve">. </w:t>
      </w:r>
    </w:p>
    <w:p w:rsidR="009B789D" w:rsidRPr="00880F2B" w:rsidRDefault="009B789D" w:rsidP="009B789D">
      <w:pPr>
        <w:ind w:firstLine="708"/>
        <w:jc w:val="both"/>
        <w:rPr>
          <w:color w:val="000000" w:themeColor="text1"/>
          <w:sz w:val="28"/>
          <w:szCs w:val="28"/>
          <w:lang w:val="bg-BG"/>
        </w:rPr>
      </w:pPr>
      <w:r w:rsidRPr="00880F2B">
        <w:rPr>
          <w:color w:val="000000" w:themeColor="text1"/>
          <w:sz w:val="28"/>
          <w:szCs w:val="28"/>
        </w:rPr>
        <w:t xml:space="preserve">За останалите </w:t>
      </w:r>
      <w:r>
        <w:rPr>
          <w:color w:val="000000" w:themeColor="text1"/>
          <w:sz w:val="28"/>
          <w:szCs w:val="28"/>
          <w:lang w:val="bg-BG"/>
        </w:rPr>
        <w:t xml:space="preserve">три </w:t>
      </w:r>
      <w:r w:rsidRPr="00880F2B">
        <w:rPr>
          <w:color w:val="000000" w:themeColor="text1"/>
          <w:sz w:val="28"/>
          <w:szCs w:val="28"/>
        </w:rPr>
        <w:t xml:space="preserve">селища, показали превишение на нормативно определената стойност по показател „Обща алфа активност“ – </w:t>
      </w:r>
      <w:r w:rsidRPr="00880F2B">
        <w:rPr>
          <w:color w:val="000000" w:themeColor="text1"/>
          <w:sz w:val="28"/>
          <w:szCs w:val="28"/>
          <w:lang w:val="bg-BG"/>
        </w:rPr>
        <w:t xml:space="preserve">с. </w:t>
      </w:r>
      <w:r>
        <w:rPr>
          <w:color w:val="000000" w:themeColor="text1"/>
          <w:sz w:val="28"/>
          <w:szCs w:val="28"/>
          <w:lang w:val="bg-BG"/>
        </w:rPr>
        <w:t>Мечка, с.</w:t>
      </w:r>
      <w:r w:rsidRPr="00880F2B">
        <w:rPr>
          <w:color w:val="000000" w:themeColor="text1"/>
          <w:sz w:val="28"/>
          <w:szCs w:val="28"/>
          <w:lang w:val="bg-BG"/>
        </w:rPr>
        <w:t xml:space="preserve"> </w:t>
      </w:r>
      <w:r>
        <w:rPr>
          <w:color w:val="000000" w:themeColor="text1"/>
          <w:sz w:val="28"/>
          <w:szCs w:val="28"/>
          <w:lang w:val="bg-BG"/>
        </w:rPr>
        <w:t>Дъбован и</w:t>
      </w:r>
      <w:r w:rsidRPr="00880F2B">
        <w:rPr>
          <w:color w:val="000000" w:themeColor="text1"/>
          <w:sz w:val="28"/>
          <w:szCs w:val="28"/>
        </w:rPr>
        <w:t xml:space="preserve"> с. </w:t>
      </w:r>
      <w:r>
        <w:rPr>
          <w:color w:val="000000" w:themeColor="text1"/>
          <w:sz w:val="28"/>
          <w:szCs w:val="28"/>
          <w:lang w:val="bg-BG"/>
        </w:rPr>
        <w:t>Стежерово</w:t>
      </w:r>
      <w:r w:rsidRPr="00880F2B">
        <w:rPr>
          <w:color w:val="000000" w:themeColor="text1"/>
          <w:sz w:val="28"/>
          <w:szCs w:val="28"/>
        </w:rPr>
        <w:t xml:space="preserve"> инспекцията изпрати протоколите с анализи в РЗИ – Враца за предоставяне на здравно заключение от специалистите на радиологичния отдел. Издадените становища заключават, че завишените нива на „Обща алфа активност“ за посочените села се дължат предимно на естествен уран и неговите дъщерни продукти, като е възможно да присъстват и други алфа нуклиди, които са в незначително съдържание по отношение на индикативната доза и затова не е необходим допълнителен анализ. По тази причина РЗИ – Плевен не издаде предписания до водоснабдителното дружество за стартиране на проучване с цел установяване на пр</w:t>
      </w:r>
      <w:r>
        <w:rPr>
          <w:color w:val="000000" w:themeColor="text1"/>
          <w:sz w:val="28"/>
          <w:szCs w:val="28"/>
        </w:rPr>
        <w:t>ичините, довели до отклонението.</w:t>
      </w:r>
    </w:p>
    <w:p w:rsidR="009B789D" w:rsidRPr="006B3176" w:rsidRDefault="009B789D" w:rsidP="009B789D">
      <w:pPr>
        <w:pStyle w:val="ListParagraph"/>
        <w:tabs>
          <w:tab w:val="num" w:pos="851"/>
        </w:tabs>
        <w:ind w:left="0"/>
        <w:jc w:val="both"/>
        <w:rPr>
          <w:color w:val="000000" w:themeColor="text1"/>
          <w:sz w:val="28"/>
          <w:szCs w:val="28"/>
          <w:lang w:val="bg-BG"/>
        </w:rPr>
      </w:pPr>
      <w:r w:rsidRPr="00480D1C">
        <w:rPr>
          <w:color w:val="FF0000"/>
          <w:sz w:val="28"/>
          <w:szCs w:val="28"/>
        </w:rPr>
        <w:tab/>
      </w:r>
      <w:r w:rsidRPr="0083478B">
        <w:rPr>
          <w:color w:val="000000" w:themeColor="text1"/>
          <w:sz w:val="28"/>
          <w:szCs w:val="28"/>
        </w:rPr>
        <w:t>През настоящия отчетен период от страна на инспекцията не се е наложило спиране на водоподаването или ограничаване употребата на питейна вода в нито едно от населените места на област Плевен, свързано с установени отклонения в качеството на водата, които да създават потенциална опасност за здравето на населението.</w:t>
      </w:r>
      <w:r w:rsidRPr="00480D1C">
        <w:rPr>
          <w:color w:val="FF0000"/>
          <w:sz w:val="28"/>
          <w:szCs w:val="28"/>
        </w:rPr>
        <w:t xml:space="preserve"> </w:t>
      </w:r>
      <w:r w:rsidRPr="0083478B">
        <w:rPr>
          <w:color w:val="000000" w:themeColor="text1"/>
          <w:sz w:val="28"/>
          <w:szCs w:val="28"/>
        </w:rPr>
        <w:t>За периода 01.01. – 31.12.202</w:t>
      </w:r>
      <w:r>
        <w:rPr>
          <w:color w:val="000000" w:themeColor="text1"/>
          <w:sz w:val="28"/>
          <w:szCs w:val="28"/>
          <w:lang w:val="bg-BG"/>
        </w:rPr>
        <w:t>3</w:t>
      </w:r>
      <w:r w:rsidRPr="0083478B">
        <w:rPr>
          <w:color w:val="000000" w:themeColor="text1"/>
          <w:sz w:val="28"/>
          <w:szCs w:val="28"/>
        </w:rPr>
        <w:t xml:space="preserve"> година от служителите на инспекцията са извършени </w:t>
      </w:r>
      <w:r w:rsidRPr="002A4FA0">
        <w:rPr>
          <w:color w:val="000000" w:themeColor="text1"/>
          <w:sz w:val="28"/>
          <w:szCs w:val="28"/>
          <w:lang w:val="bg-BG"/>
        </w:rPr>
        <w:t>792</w:t>
      </w:r>
      <w:r w:rsidRPr="00982BBD">
        <w:rPr>
          <w:color w:val="000000" w:themeColor="text1"/>
          <w:sz w:val="28"/>
          <w:szCs w:val="28"/>
          <w:lang w:val="bg-BG"/>
        </w:rPr>
        <w:t xml:space="preserve"> </w:t>
      </w:r>
      <w:r w:rsidRPr="00982BBD">
        <w:rPr>
          <w:color w:val="000000" w:themeColor="text1"/>
          <w:sz w:val="28"/>
          <w:szCs w:val="28"/>
        </w:rPr>
        <w:t xml:space="preserve">проверки на водоизточници, водоснабдителни обекти и съоръжения за питейно </w:t>
      </w:r>
      <w:r w:rsidRPr="00982BBD">
        <w:rPr>
          <w:color w:val="000000" w:themeColor="text1"/>
          <w:sz w:val="28"/>
          <w:szCs w:val="28"/>
          <w:lang w:val="ru-RU"/>
        </w:rPr>
        <w:t xml:space="preserve">– </w:t>
      </w:r>
      <w:r w:rsidRPr="00982BBD">
        <w:rPr>
          <w:color w:val="000000" w:themeColor="text1"/>
          <w:sz w:val="28"/>
          <w:szCs w:val="28"/>
        </w:rPr>
        <w:t xml:space="preserve">битово водоснабдяване на територията на областта. Издадени са </w:t>
      </w:r>
      <w:r>
        <w:rPr>
          <w:color w:val="000000" w:themeColor="text1"/>
          <w:sz w:val="28"/>
          <w:szCs w:val="28"/>
          <w:lang w:val="bg-BG"/>
        </w:rPr>
        <w:t>19</w:t>
      </w:r>
      <w:r w:rsidRPr="00076F81">
        <w:rPr>
          <w:color w:val="000000" w:themeColor="text1"/>
          <w:sz w:val="28"/>
          <w:szCs w:val="28"/>
        </w:rPr>
        <w:t xml:space="preserve"> предписания</w:t>
      </w:r>
      <w:r w:rsidRPr="00076F81">
        <w:rPr>
          <w:color w:val="000000" w:themeColor="text1"/>
          <w:sz w:val="28"/>
          <w:szCs w:val="28"/>
          <w:lang w:val="bg-BG"/>
        </w:rPr>
        <w:t xml:space="preserve"> /при </w:t>
      </w:r>
      <w:r>
        <w:rPr>
          <w:color w:val="000000" w:themeColor="text1"/>
          <w:sz w:val="28"/>
          <w:szCs w:val="28"/>
          <w:lang w:val="bg-BG"/>
        </w:rPr>
        <w:t>27</w:t>
      </w:r>
      <w:r w:rsidRPr="00076F81">
        <w:rPr>
          <w:color w:val="000000" w:themeColor="text1"/>
          <w:sz w:val="28"/>
          <w:szCs w:val="28"/>
          <w:lang w:val="bg-BG"/>
        </w:rPr>
        <w:t xml:space="preserve"> броя за 2021</w:t>
      </w:r>
      <w:r>
        <w:rPr>
          <w:color w:val="000000" w:themeColor="text1"/>
          <w:sz w:val="28"/>
          <w:szCs w:val="28"/>
          <w:lang w:val="bg-BG"/>
        </w:rPr>
        <w:t xml:space="preserve"> </w:t>
      </w:r>
      <w:r w:rsidRPr="00076F81">
        <w:rPr>
          <w:color w:val="000000" w:themeColor="text1"/>
          <w:sz w:val="28"/>
          <w:szCs w:val="28"/>
          <w:lang w:val="bg-BG"/>
        </w:rPr>
        <w:t>година/</w:t>
      </w:r>
      <w:r w:rsidRPr="00076F81">
        <w:rPr>
          <w:color w:val="000000" w:themeColor="text1"/>
          <w:sz w:val="28"/>
          <w:szCs w:val="28"/>
        </w:rPr>
        <w:t xml:space="preserve">, </w:t>
      </w:r>
      <w:r w:rsidRPr="00695583">
        <w:rPr>
          <w:color w:val="000000" w:themeColor="text1"/>
          <w:sz w:val="28"/>
          <w:szCs w:val="28"/>
        </w:rPr>
        <w:t xml:space="preserve">свързани с провеждане на оздравителни мероприятия, </w:t>
      </w:r>
      <w:r w:rsidRPr="00695583">
        <w:rPr>
          <w:color w:val="000000" w:themeColor="text1"/>
          <w:sz w:val="28"/>
          <w:szCs w:val="28"/>
          <w:lang w:val="bg-BG"/>
        </w:rPr>
        <w:t>извършване на</w:t>
      </w:r>
      <w:r w:rsidRPr="00695583">
        <w:rPr>
          <w:color w:val="000000" w:themeColor="text1"/>
          <w:sz w:val="28"/>
          <w:szCs w:val="28"/>
        </w:rPr>
        <w:t xml:space="preserve"> промивка и дезинфекция на </w:t>
      </w:r>
      <w:r w:rsidRPr="00695583">
        <w:rPr>
          <w:color w:val="000000" w:themeColor="text1"/>
          <w:sz w:val="28"/>
          <w:szCs w:val="28"/>
        </w:rPr>
        <w:lastRenderedPageBreak/>
        <w:t>водопроводната мрежа</w:t>
      </w:r>
      <w:r w:rsidRPr="00695583">
        <w:rPr>
          <w:color w:val="000000" w:themeColor="text1"/>
          <w:sz w:val="28"/>
          <w:szCs w:val="28"/>
          <w:lang w:val="bg-BG"/>
        </w:rPr>
        <w:t>,</w:t>
      </w:r>
      <w:r w:rsidRPr="00695583">
        <w:rPr>
          <w:color w:val="000000" w:themeColor="text1"/>
          <w:sz w:val="28"/>
          <w:szCs w:val="28"/>
        </w:rPr>
        <w:t xml:space="preserve"> предоставяне на данни от страна на водоснабдителните дружества за извършвания от тях мониторинг на питейна вода. За констатирани несъответствия в качествата на питейна вода по микробиологични показатели са съставени </w:t>
      </w:r>
      <w:r>
        <w:rPr>
          <w:color w:val="000000" w:themeColor="text1"/>
          <w:sz w:val="28"/>
          <w:szCs w:val="28"/>
          <w:lang w:val="bg-BG"/>
        </w:rPr>
        <w:t>11</w:t>
      </w:r>
      <w:r w:rsidRPr="00076F81">
        <w:rPr>
          <w:color w:val="000000" w:themeColor="text1"/>
          <w:sz w:val="28"/>
          <w:szCs w:val="28"/>
          <w:lang w:val="bg-BG"/>
        </w:rPr>
        <w:t xml:space="preserve"> </w:t>
      </w:r>
      <w:r w:rsidRPr="00076F81">
        <w:rPr>
          <w:color w:val="000000" w:themeColor="text1"/>
          <w:sz w:val="28"/>
          <w:szCs w:val="28"/>
        </w:rPr>
        <w:t>акта за административно нарушение</w:t>
      </w:r>
      <w:r w:rsidRPr="00076F81">
        <w:rPr>
          <w:color w:val="000000" w:themeColor="text1"/>
          <w:sz w:val="28"/>
          <w:szCs w:val="28"/>
          <w:lang w:val="bg-BG"/>
        </w:rPr>
        <w:t>.</w:t>
      </w:r>
    </w:p>
    <w:p w:rsidR="009B789D" w:rsidRPr="00C64CD5" w:rsidRDefault="009B789D" w:rsidP="009B789D">
      <w:pPr>
        <w:ind w:right="72" w:firstLine="567"/>
        <w:jc w:val="both"/>
        <w:rPr>
          <w:color w:val="000000" w:themeColor="text1"/>
        </w:rPr>
      </w:pPr>
      <w:r w:rsidRPr="00C64CD5">
        <w:rPr>
          <w:color w:val="000000" w:themeColor="text1"/>
          <w:sz w:val="28"/>
          <w:szCs w:val="28"/>
        </w:rPr>
        <w:t>През 202</w:t>
      </w:r>
      <w:r>
        <w:rPr>
          <w:color w:val="000000" w:themeColor="text1"/>
          <w:sz w:val="28"/>
          <w:szCs w:val="28"/>
          <w:lang w:val="bg-BG"/>
        </w:rPr>
        <w:t>4</w:t>
      </w:r>
      <w:r w:rsidRPr="00C64CD5">
        <w:rPr>
          <w:color w:val="000000" w:themeColor="text1"/>
          <w:sz w:val="28"/>
          <w:szCs w:val="28"/>
        </w:rPr>
        <w:t xml:space="preserve"> година от страна на РЗИ – Плевен ще продължи извършването на систематичен и насочен контрол на състоянието и поддържането на водоизточниците, водоснабдителните съоръжения и санитарно </w:t>
      </w:r>
      <w:r w:rsidRPr="00C64CD5">
        <w:rPr>
          <w:color w:val="000000" w:themeColor="text1"/>
          <w:sz w:val="28"/>
          <w:szCs w:val="28"/>
          <w:lang w:val="ru-RU"/>
        </w:rPr>
        <w:t xml:space="preserve">– </w:t>
      </w:r>
      <w:r w:rsidRPr="00C64CD5">
        <w:rPr>
          <w:color w:val="000000" w:themeColor="text1"/>
          <w:sz w:val="28"/>
          <w:szCs w:val="28"/>
        </w:rPr>
        <w:t xml:space="preserve">охранителните им зони, както и ще осъществява контролно мониториране на качествата на питейната вода, подавана за населението на областта. Ще продължи засиления контрол за изпълнение в пълен обем на мониторинга на питейните води от страна на водоснабдителното дружество, съгласно изискванията на Наредба № 9 на МЗ и в съответствие със съгласуваната с РЗИ – Плевен мониторингова програма. При приоритизиране на зоните на водоснабдяване по отношение на мониторинга, първостепенен приоритет ще са тези с </w:t>
      </w:r>
      <w:r w:rsidRPr="00C64CD5">
        <w:rPr>
          <w:bCs/>
          <w:color w:val="000000" w:themeColor="text1"/>
          <w:sz w:val="28"/>
          <w:szCs w:val="28"/>
        </w:rPr>
        <w:t>трайни отклонения</w:t>
      </w:r>
      <w:r w:rsidRPr="00C64CD5">
        <w:rPr>
          <w:b/>
          <w:bCs/>
          <w:color w:val="000000" w:themeColor="text1"/>
          <w:sz w:val="28"/>
          <w:szCs w:val="28"/>
        </w:rPr>
        <w:t xml:space="preserve"> </w:t>
      </w:r>
      <w:r w:rsidRPr="00C64CD5">
        <w:rPr>
          <w:color w:val="000000" w:themeColor="text1"/>
          <w:sz w:val="28"/>
          <w:szCs w:val="28"/>
        </w:rPr>
        <w:t xml:space="preserve">от изискванията на Приложение № 1, Таблица Б на Наредба №9/2001г. </w:t>
      </w:r>
      <w:proofErr w:type="gramStart"/>
      <w:r w:rsidRPr="00C64CD5">
        <w:rPr>
          <w:color w:val="000000" w:themeColor="text1"/>
          <w:sz w:val="28"/>
          <w:szCs w:val="28"/>
        </w:rPr>
        <w:t>на</w:t>
      </w:r>
      <w:proofErr w:type="gramEnd"/>
      <w:r w:rsidRPr="00C64CD5">
        <w:rPr>
          <w:color w:val="000000" w:themeColor="text1"/>
          <w:sz w:val="28"/>
          <w:szCs w:val="28"/>
        </w:rPr>
        <w:t xml:space="preserve"> МЗ. Във всички случаи ще бъде спазен ангажиментът на РЗИ – Плевен да информира потребителите при възникнали</w:t>
      </w:r>
      <w:r w:rsidRPr="00C64CD5">
        <w:rPr>
          <w:color w:val="000000" w:themeColor="text1"/>
          <w:sz w:val="28"/>
        </w:rPr>
        <w:t xml:space="preserve"> инциденти, водещи до здравен риск за населението и за които е необходимо предприемане на действия от страна на инспекцията, свързани с ограничаване или преустановяване на водоподаването.</w:t>
      </w:r>
    </w:p>
    <w:p w:rsidR="00BD4E5A" w:rsidRDefault="00BD4E5A" w:rsidP="009B789D">
      <w:pPr>
        <w:tabs>
          <w:tab w:val="left" w:pos="851"/>
        </w:tabs>
        <w:ind w:firstLine="851"/>
        <w:jc w:val="both"/>
      </w:pPr>
      <w:bookmarkStart w:id="0" w:name="_GoBack"/>
      <w:bookmarkEnd w:id="0"/>
    </w:p>
    <w:sectPr w:rsidR="00BD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61BC7"/>
    <w:multiLevelType w:val="hybridMultilevel"/>
    <w:tmpl w:val="47E2FB8E"/>
    <w:lvl w:ilvl="0" w:tplc="3B660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6D94228D"/>
    <w:multiLevelType w:val="hybridMultilevel"/>
    <w:tmpl w:val="D10EB5CC"/>
    <w:lvl w:ilvl="0" w:tplc="FCEA3638">
      <w:start w:val="3"/>
      <w:numFmt w:val="decimal"/>
      <w:lvlText w:val="%1."/>
      <w:lvlJc w:val="left"/>
      <w:pPr>
        <w:ind w:left="1353" w:hanging="360"/>
      </w:pPr>
      <w:rPr>
        <w:rFonts w:hint="default"/>
        <w:i w:val="0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F1"/>
    <w:rsid w:val="002A69D2"/>
    <w:rsid w:val="007B0D5E"/>
    <w:rsid w:val="009B789D"/>
    <w:rsid w:val="009C56A0"/>
    <w:rsid w:val="00BD4E5A"/>
    <w:rsid w:val="00E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EA7A0-F564-4042-8605-1B4488A1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A69D2"/>
    <w:rPr>
      <w:sz w:val="32"/>
      <w:szCs w:val="32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2A69D2"/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2A69D2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9C56A0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2024-02-01T12:32:00Z</dcterms:created>
  <dcterms:modified xsi:type="dcterms:W3CDTF">2024-02-28T09:27:00Z</dcterms:modified>
</cp:coreProperties>
</file>